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/>
    <w:p>
      <w:pPr>
        <w:spacing w:after="120"/>
        <w:jc w:val="center"/>
      </w:pPr>
      <w:r>
        <w:rPr>
          <w:rFonts w:ascii="Arial" w:hAnsi="Arial" w:eastAsia="黑体"/>
          <w:b/>
          <w:color w:val="1A1A1A"/>
          <w:sz w:val="44"/>
        </w:rPr>
        <w:t>USB 转 RS485/TTL 转换器</w:t>
      </w:r>
    </w:p>
    <w:p>
      <w:pPr>
        <w:spacing w:after="80"/>
        <w:jc w:val="center"/>
      </w:pPr>
      <w:r>
        <w:rPr>
          <w:rFonts w:ascii="Calibri" w:hAnsi="Calibri" w:eastAsia="宋体"/>
          <w:color w:val="6B6B6B"/>
          <w:sz w:val="22"/>
        </w:rPr>
        <w:t>使用说明书 / User Manual</w:t>
      </w:r>
    </w:p>
    <w:p>
      <w:pPr>
        <w:spacing w:after="40"/>
        <w:jc w:val="center"/>
      </w:pPr>
      <w:r>
        <w:rPr>
          <w:rFonts w:ascii="Calibri" w:hAnsi="Calibri" w:eastAsia="宋体"/>
          <w:color w:val="4A4A4A"/>
          <w:sz w:val="20"/>
        </w:rPr>
        <w:t>文档版本：V1.0</w:t>
      </w:r>
    </w:p>
    <w:p>
      <w:pPr>
        <w:spacing w:after="40"/>
        <w:jc w:val="center"/>
      </w:pPr>
      <w:r>
        <w:rPr>
          <w:rFonts w:ascii="Calibri" w:hAnsi="Calibri" w:eastAsia="宋体"/>
          <w:color w:val="4A4A4A"/>
          <w:sz w:val="20"/>
        </w:rPr>
        <w:t>适用型号：USB 转 485/TTL</w:t>
      </w:r>
    </w:p>
    <w:p>
      <w:pPr>
        <w:spacing w:before="120" w:after="60"/>
        <w:jc w:val="center"/>
      </w:pPr>
      <w:r>
        <w:drawing>
          <wp:inline distT="0" distB="0" distL="114300" distR="114300">
            <wp:extent cx="3239770" cy="3239770"/>
            <wp:effectExtent l="0" t="0" r="11430" b="114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jc w:val="center"/>
      </w:pPr>
      <w:r>
        <w:rPr>
          <w:rFonts w:ascii="Calibri" w:hAnsi="Calibri" w:eastAsia="宋体"/>
        </w:rPr>
        <w:t>图 1 转换器正面（含接线端子与状态指示灯）</w:t>
      </w:r>
    </w:p>
    <w:p>
      <w:r>
        <w:br w:type="page"/>
      </w:r>
    </w:p>
    <w:p>
      <w:pPr>
        <w:pStyle w:val="3"/>
        <w:keepNext/>
      </w:pPr>
      <w:r>
        <w:rPr>
          <w:rFonts w:ascii="Arial" w:hAnsi="Arial" w:eastAsia="黑体"/>
        </w:rPr>
        <w:t>一、产品概述</w:t>
      </w:r>
    </w:p>
    <w:p>
      <w:pPr>
        <w:spacing w:after="100"/>
      </w:pPr>
      <w:r>
        <w:rPr>
          <w:rFonts w:ascii="Calibri" w:hAnsi="Calibri" w:eastAsia="宋体"/>
        </w:rPr>
        <w:t xml:space="preserve">本转换器用于将计算机或主控设备的 USB 接口扩展为 </w:t>
      </w:r>
      <w:r>
        <w:rPr>
          <w:rFonts w:ascii="Calibri" w:hAnsi="Calibri" w:eastAsia="宋体"/>
          <w:b/>
        </w:rPr>
        <w:t>RS-485 差分总线接口</w:t>
      </w:r>
      <w:r>
        <w:rPr>
          <w:rFonts w:ascii="Calibri" w:hAnsi="Calibri" w:eastAsia="宋体"/>
        </w:rPr>
        <w:t>，同时预留 TTL 电平收发端子，便于直接连接单片机、传感器、PLC、变频器、智能仪表等终端设备。产品采用一体式 USB-A 插头设计，无需额外供电线，适合工业现场调试、数据采集、设备配置等场景。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0"/>
      </w:tblGrid>
      <w:tr>
        <w:trPr>
          <w:jc w:val="center"/>
        </w:trPr>
        <w:tc>
          <w:tcPr>
            <w:tcW w:w="9740" w:type="dxa"/>
            <w:tcBorders>
              <w:top w:val="nil"/>
              <w:left w:val="single" w:color="2E7D32" w:sz="24" w:space="0"/>
              <w:bottom w:val="nil"/>
              <w:right w:val="nil"/>
            </w:tcBorders>
            <w:shd w:val="clear" w:color="auto" w:fill="F7F8FA"/>
          </w:tcPr>
          <w:p>
            <w:pPr>
              <w:spacing w:before="40" w:after="60"/>
            </w:pPr>
            <w:r>
              <w:rPr>
                <w:rFonts w:ascii="Calibri" w:hAnsi="Calibri" w:eastAsia="宋体"/>
                <w:b/>
              </w:rPr>
              <w:t>核心用途</w:t>
            </w:r>
          </w:p>
          <w:p>
            <w:pPr>
              <w:spacing w:before="40" w:after="40"/>
              <w:ind w:left="340" w:hanging="255"/>
            </w:pPr>
            <w:r>
              <w:rPr>
                <w:rFonts w:ascii="Calibri" w:hAnsi="Calibri" w:eastAsia="宋体"/>
              </w:rPr>
              <w:t>· PC 与 RS-485 总线设备通信</w:t>
            </w:r>
          </w:p>
          <w:p>
            <w:pPr>
              <w:spacing w:before="40" w:after="40"/>
              <w:ind w:left="340" w:hanging="255"/>
            </w:pPr>
            <w:r>
              <w:rPr>
                <w:rFonts w:ascii="Calibri" w:hAnsi="Calibri" w:eastAsia="宋体"/>
              </w:rPr>
              <w:t>· 串口调试、参数配置、固件升级</w:t>
            </w:r>
          </w:p>
          <w:p>
            <w:pPr>
              <w:spacing w:before="40" w:after="40"/>
              <w:ind w:left="340" w:hanging="255"/>
            </w:pPr>
            <w:r>
              <w:rPr>
                <w:rFonts w:ascii="Calibri" w:hAnsi="Calibri" w:eastAsia="宋体"/>
              </w:rPr>
              <w:t>· 短距离 TTL 电平透传</w:t>
            </w:r>
          </w:p>
        </w:tc>
      </w:tr>
    </w:tbl>
    <w:p>
      <w:pPr>
        <w:spacing w:after="0"/>
      </w:pPr>
    </w:p>
    <w:p>
      <w:pPr>
        <w:pStyle w:val="3"/>
        <w:keepNext/>
      </w:pPr>
      <w:r>
        <w:rPr>
          <w:rFonts w:ascii="Arial" w:hAnsi="Arial" w:eastAsia="黑体"/>
        </w:rPr>
        <w:t>二、外观与接口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0"/>
        <w:gridCol w:w="48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  <w:vAlign w:val="center"/>
          </w:tcPr>
          <w:p>
            <w:pPr>
              <w:spacing w:after="40"/>
              <w:jc w:val="center"/>
            </w:pPr>
            <w:r>
              <w:drawing>
                <wp:inline distT="0" distB="0" distL="114300" distR="114300">
                  <wp:extent cx="2875915" cy="2875915"/>
                  <wp:effectExtent l="0" t="0" r="6985" b="698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400" cy="28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Calibri" w:hAnsi="Calibri" w:eastAsia="宋体"/>
                <w:color w:val="6B6B6B"/>
                <w:sz w:val="18"/>
              </w:rPr>
              <w:t>图 2 正面视图</w:t>
            </w:r>
          </w:p>
        </w:tc>
        <w:tc>
          <w:tcPr>
            <w:tcW w:w="4870" w:type="dxa"/>
            <w:vAlign w:val="center"/>
          </w:tcPr>
          <w:p>
            <w:pPr>
              <w:spacing w:after="40"/>
              <w:jc w:val="center"/>
            </w:pPr>
            <w:r>
              <w:drawing>
                <wp:inline distT="0" distB="0" distL="114300" distR="114300">
                  <wp:extent cx="2875915" cy="2875915"/>
                  <wp:effectExtent l="0" t="0" r="6985" b="698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400" cy="28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Calibri" w:hAnsi="Calibri" w:eastAsia="宋体"/>
                <w:color w:val="6B6B6B"/>
                <w:sz w:val="18"/>
              </w:rPr>
              <w:t>图 3 侧视/轴测图</w:t>
            </w:r>
          </w:p>
        </w:tc>
      </w:tr>
    </w:tbl>
    <w:p>
      <w:pPr>
        <w:spacing w:after="0"/>
      </w:pPr>
    </w:p>
    <w:p>
      <w:pPr>
        <w:pStyle w:val="4"/>
        <w:keepNext/>
      </w:pPr>
      <w:r>
        <w:rPr>
          <w:rFonts w:ascii="Arial" w:hAnsi="Arial" w:eastAsia="黑体"/>
        </w:rPr>
        <w:t>2.1 接线端子定义</w:t>
      </w:r>
    </w:p>
    <w:p>
      <w:pPr>
        <w:spacing w:after="100"/>
      </w:pPr>
      <w:r>
        <w:rPr>
          <w:rFonts w:ascii="Calibri" w:hAnsi="Calibri" w:eastAsia="宋体"/>
        </w:rPr>
        <w:t>绿色螺钉端子从左至右（面向端子方向）依次为：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0"/>
        <w:gridCol w:w="4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  <w:shd w:val="clear" w:color="auto" w:fill="F2F3F5"/>
          </w:tcPr>
          <w:p>
            <w:pPr>
              <w:spacing w:after="40"/>
            </w:pPr>
            <w:r>
              <w:rPr>
                <w:rFonts w:ascii="Calibri" w:hAnsi="Calibri" w:eastAsia="宋体"/>
                <w:b/>
              </w:rPr>
              <w:t>端子</w:t>
            </w:r>
          </w:p>
        </w:tc>
        <w:tc>
          <w:tcPr>
            <w:tcW w:w="4870" w:type="dxa"/>
            <w:shd w:val="clear" w:color="auto" w:fill="F2F3F5"/>
          </w:tcPr>
          <w:p>
            <w:pPr>
              <w:spacing w:after="40"/>
            </w:pPr>
            <w:r>
              <w:rPr>
                <w:rFonts w:ascii="Calibri" w:hAnsi="Calibri" w:eastAsia="宋体"/>
                <w:b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after="40"/>
            </w:pPr>
            <w:r>
              <w:rPr>
                <w:rFonts w:ascii="Calibri" w:hAnsi="Calibri" w:eastAsia="宋体"/>
                <w:b/>
              </w:rPr>
              <w:t>A</w:t>
            </w:r>
          </w:p>
        </w:tc>
        <w:tc>
          <w:tcPr>
            <w:tcW w:w="4870" w:type="dxa"/>
          </w:tcPr>
          <w:p>
            <w:pPr>
              <w:spacing w:after="40"/>
            </w:pPr>
            <w:r>
              <w:rPr>
                <w:rFonts w:ascii="Calibri" w:hAnsi="Calibri" w:eastAsia="宋体"/>
              </w:rPr>
              <w:t>RS-485 差分信号 A（D+ / 非反相端）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after="40"/>
            </w:pPr>
            <w:r>
              <w:rPr>
                <w:rFonts w:ascii="Calibri" w:hAnsi="Calibri" w:eastAsia="宋体"/>
                <w:b/>
              </w:rPr>
              <w:t>B</w:t>
            </w:r>
          </w:p>
        </w:tc>
        <w:tc>
          <w:tcPr>
            <w:tcW w:w="4870" w:type="dxa"/>
          </w:tcPr>
          <w:p>
            <w:pPr>
              <w:spacing w:after="40"/>
            </w:pPr>
            <w:r>
              <w:rPr>
                <w:rFonts w:ascii="Calibri" w:hAnsi="Calibri" w:eastAsia="宋体"/>
              </w:rPr>
              <w:t>RS-485 差分信号 B（D- / 反相端）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after="40"/>
            </w:pPr>
            <w:r>
              <w:rPr>
                <w:rFonts w:ascii="Calibri" w:hAnsi="Calibri" w:eastAsia="宋体"/>
                <w:b/>
              </w:rPr>
              <w:t>GND</w:t>
            </w:r>
          </w:p>
        </w:tc>
        <w:tc>
          <w:tcPr>
            <w:tcW w:w="4870" w:type="dxa"/>
          </w:tcPr>
          <w:p>
            <w:pPr>
              <w:spacing w:after="40"/>
            </w:pPr>
            <w:r>
              <w:rPr>
                <w:rFonts w:ascii="Calibri" w:hAnsi="Calibri" w:eastAsia="宋体"/>
              </w:rPr>
              <w:t>信号地 / 电源负极参考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after="40"/>
            </w:pPr>
            <w:r>
              <w:rPr>
                <w:rFonts w:ascii="Calibri" w:hAnsi="Calibri" w:eastAsia="宋体"/>
                <w:b/>
              </w:rPr>
              <w:t>5V</w:t>
            </w:r>
          </w:p>
        </w:tc>
        <w:tc>
          <w:tcPr>
            <w:tcW w:w="4870" w:type="dxa"/>
          </w:tcPr>
          <w:p>
            <w:pPr>
              <w:spacing w:after="40"/>
            </w:pPr>
            <w:r>
              <w:rPr>
                <w:rFonts w:ascii="Calibri" w:hAnsi="Calibri" w:eastAsia="宋体"/>
              </w:rPr>
              <w:t>5V 电源输出（可为外部小功率模块供电）</w:t>
            </w:r>
          </w:p>
        </w:tc>
      </w:tr>
    </w:tbl>
    <w:p>
      <w:pPr>
        <w:spacing w:after="0"/>
      </w:pPr>
    </w:p>
    <w:p>
      <w:pPr>
        <w:pStyle w:val="4"/>
        <w:keepNext/>
      </w:pPr>
      <w:r>
        <w:rPr>
          <w:rFonts w:ascii="Arial" w:hAnsi="Arial" w:eastAsia="黑体"/>
        </w:rPr>
        <w:t>2.2 状态指示灯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7"/>
        <w:gridCol w:w="3247"/>
        <w:gridCol w:w="3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指示灯</w:t>
            </w:r>
          </w:p>
        </w:tc>
        <w:tc>
          <w:tcPr>
            <w:tcW w:w="3247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状态</w:t>
            </w:r>
          </w:p>
        </w:tc>
        <w:tc>
          <w:tcPr>
            <w:tcW w:w="3247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含义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RX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闪烁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USB 端正在接收数据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TX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闪烁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USB 端正在发送数据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RX / TX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常灭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无数据交换</w:t>
            </w:r>
          </w:p>
        </w:tc>
      </w:tr>
    </w:tbl>
    <w:p>
      <w:pPr>
        <w:spacing w:before="0" w:after="0"/>
      </w:pPr>
    </w:p>
    <w:p>
      <w:pPr>
        <w:pStyle w:val="3"/>
        <w:keepNext/>
      </w:pPr>
      <w:r>
        <w:rPr>
          <w:rFonts w:ascii="Arial" w:hAnsi="Arial" w:eastAsia="黑体"/>
        </w:rPr>
        <w:t>三、技术参数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40" w:type="dxa"/>
            <w:tcBorders>
              <w:top w:val="nil"/>
              <w:left w:val="single" w:color="D97706" w:sz="24" w:space="0"/>
              <w:bottom w:val="nil"/>
              <w:right w:val="nil"/>
            </w:tcBorders>
            <w:shd w:val="clear" w:color="auto" w:fill="F7F8FA"/>
          </w:tcPr>
          <w:p>
            <w:pPr>
              <w:spacing w:before="40" w:after="60"/>
            </w:pPr>
            <w:r>
              <w:rPr>
                <w:rFonts w:ascii="Calibri" w:hAnsi="Calibri" w:eastAsia="宋体"/>
                <w:b/>
              </w:rPr>
              <w:t>参数说明</w:t>
            </w:r>
          </w:p>
          <w:p>
            <w:pPr>
              <w:spacing w:before="40" w:after="60"/>
            </w:pPr>
            <w:r>
              <w:rPr>
                <w:rFonts w:ascii="Calibri" w:hAnsi="Calibri" w:eastAsia="宋体"/>
              </w:rPr>
              <w:t>下表为该类转换器的典型参数。出厂批次不同，芯片方案、波特率上限、保护等级可能存在差异，请以实际产品规格标签或出厂检测报告为准。</w:t>
            </w:r>
          </w:p>
        </w:tc>
      </w:tr>
    </w:tbl>
    <w:p>
      <w:pPr>
        <w:spacing w:after="0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0"/>
        <w:gridCol w:w="4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项目</w:t>
            </w:r>
          </w:p>
        </w:tc>
        <w:tc>
          <w:tcPr>
            <w:tcW w:w="4870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典型值 / 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USB 接口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USB 2.0 Type-A，兼容 USB 3.0 端口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串口协议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RS-485 半双工 + TTL（UART）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波特率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常见 300 bps ~ 115200 bps（部分方案支持更高）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数据位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5 / 6 / 7 / 8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停止位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1 / 1.5 / 2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校验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无校验 / 奇校验 / 偶校验 / Mark / Space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流控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无硬件流控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输出电源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5V（由 USB 总线供电，输出能力受限于 USB 端口）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工作温度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0℃ ~ +70℃（商业级）；工业级型号请以标签为准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防护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常见 TVS 瞬态抑制、自恢复保险丝（以具体批次为准）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支持系统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Windows 7/8/10/11、Linux、macOS、Android（需 OTG）</w:t>
            </w:r>
          </w:p>
        </w:tc>
      </w:tr>
    </w:tbl>
    <w:p>
      <w:pPr>
        <w:spacing w:before="0" w:after="0"/>
      </w:pPr>
    </w:p>
    <w:p>
      <w:pPr>
        <w:pStyle w:val="3"/>
        <w:keepNext/>
      </w:pPr>
      <w:r>
        <w:rPr>
          <w:rFonts w:ascii="Arial" w:hAnsi="Arial" w:eastAsia="黑体"/>
        </w:rPr>
        <w:t>四、驱动安装</w:t>
      </w:r>
    </w:p>
    <w:p>
      <w:pPr>
        <w:spacing w:after="100"/>
      </w:pPr>
      <w:r>
        <w:rPr>
          <w:rFonts w:ascii="Calibri" w:hAnsi="Calibri" w:eastAsia="宋体"/>
        </w:rPr>
        <w:t>主流操作系统（Windows 10/11、多数 Linux 发行版、macOS）通常可自动识别本转换器并加载通用 USB 转串口驱动，实现“即插即用”。若设备管理器中未出现 COM 口，请按以下步骤处理：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1. 将转换器插入计算机 USB 端口。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2. 打开系统“设备管理器”，查看“端口（COM 和 LPT）”下是否新增 COM 口。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3. 若出现黄色感叹号，记录硬件 ID（如 USB\VID_XXXX&amp;PID_XXXX）。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4. 访问芯片厂商官网或随货光盘，下载对应驱动并安装。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5. 安装完成后重新插拔设备，确认 COM 口号。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40" w:type="dxa"/>
            <w:tcBorders>
              <w:top w:val="nil"/>
              <w:left w:val="single" w:color="2B313B" w:sz="24" w:space="0"/>
              <w:bottom w:val="nil"/>
              <w:right w:val="nil"/>
            </w:tcBorders>
            <w:shd w:val="clear" w:color="auto" w:fill="F7F8FA"/>
          </w:tcPr>
          <w:p>
            <w:pPr>
              <w:spacing w:before="40" w:after="60"/>
            </w:pPr>
            <w:r>
              <w:rPr>
                <w:rFonts w:ascii="Calibri" w:hAnsi="Calibri" w:eastAsia="宋体"/>
                <w:b/>
              </w:rPr>
              <w:t>提示</w:t>
            </w:r>
          </w:p>
          <w:p>
            <w:pPr>
              <w:spacing w:before="40" w:after="60"/>
            </w:pPr>
            <w:r>
              <w:rPr>
                <w:rFonts w:ascii="Calibri" w:hAnsi="Calibri" w:eastAsia="宋体"/>
              </w:rPr>
              <w:t>常见 USB 转串口芯片方案包括 CH340、CP2102、FT232、PL2303 等。不同方案驱动不通用，请根据设备管理器中的硬件 ID 选择正确驱动。</w:t>
            </w:r>
          </w:p>
        </w:tc>
      </w:tr>
    </w:tbl>
    <w:p>
      <w:pPr>
        <w:spacing w:after="0"/>
      </w:pPr>
    </w:p>
    <w:p>
      <w:pPr>
        <w:pStyle w:val="3"/>
        <w:keepNext/>
      </w:pPr>
      <w:r>
        <w:rPr>
          <w:rFonts w:ascii="Arial" w:hAnsi="Arial" w:eastAsia="黑体"/>
        </w:rPr>
        <w:t>五、接线与使用</w:t>
      </w:r>
    </w:p>
    <w:p>
      <w:pPr>
        <w:pStyle w:val="4"/>
        <w:keepNext/>
      </w:pPr>
      <w:r>
        <w:rPr>
          <w:rFonts w:ascii="Arial" w:hAnsi="Arial" w:eastAsia="黑体"/>
        </w:rPr>
        <w:t>5.1 RS-485 总线接线</w:t>
      </w:r>
    </w:p>
    <w:p>
      <w:pPr>
        <w:spacing w:after="100"/>
      </w:pPr>
      <w:r>
        <w:rPr>
          <w:rFonts w:ascii="Calibri" w:hAnsi="Calibri" w:eastAsia="宋体"/>
        </w:rPr>
        <w:t>将本转换器作为 RS-485 主站或从站接入总线时，按“手牵手”菊花链方式连接：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 xml:space="preserve">· </w:t>
      </w:r>
      <w:r>
        <w:rPr>
          <w:rFonts w:ascii="Calibri" w:hAnsi="Calibri" w:eastAsia="宋体"/>
          <w:b/>
        </w:rPr>
        <w:t>A 接 A</w:t>
      </w:r>
      <w:r>
        <w:rPr>
          <w:rFonts w:ascii="Calibri" w:hAnsi="Calibri" w:eastAsia="宋体"/>
        </w:rPr>
        <w:t>：本机 A 端子连接对方 A 端子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 xml:space="preserve">· </w:t>
      </w:r>
      <w:r>
        <w:rPr>
          <w:rFonts w:ascii="Calibri" w:hAnsi="Calibri" w:eastAsia="宋体"/>
          <w:b/>
        </w:rPr>
        <w:t>B 接 B</w:t>
      </w:r>
      <w:r>
        <w:rPr>
          <w:rFonts w:ascii="Calibri" w:hAnsi="Calibri" w:eastAsia="宋体"/>
        </w:rPr>
        <w:t>：本机 B 端子连接对方 B 端子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 xml:space="preserve">· </w:t>
      </w:r>
      <w:r>
        <w:rPr>
          <w:rFonts w:ascii="Calibri" w:hAnsi="Calibri" w:eastAsia="宋体"/>
          <w:b/>
        </w:rPr>
        <w:t>GND 建议共地</w:t>
      </w:r>
      <w:r>
        <w:rPr>
          <w:rFonts w:ascii="Calibri" w:hAnsi="Calibri" w:eastAsia="宋体"/>
        </w:rPr>
        <w:t>：长距离或电磁环境复杂时，将 GND 与设备地相连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40" w:type="dxa"/>
            <w:tcBorders>
              <w:top w:val="nil"/>
              <w:left w:val="single" w:color="D97706" w:sz="24" w:space="0"/>
              <w:bottom w:val="nil"/>
              <w:right w:val="nil"/>
            </w:tcBorders>
            <w:shd w:val="clear" w:color="auto" w:fill="F7F8FA"/>
          </w:tcPr>
          <w:p>
            <w:pPr>
              <w:spacing w:before="40" w:after="60"/>
            </w:pPr>
            <w:r>
              <w:rPr>
                <w:rFonts w:ascii="Calibri" w:hAnsi="Calibri" w:eastAsia="宋体"/>
                <w:b/>
              </w:rPr>
              <w:t>重要</w:t>
            </w:r>
          </w:p>
          <w:p>
            <w:pPr>
              <w:spacing w:before="40" w:after="40"/>
              <w:ind w:left="340" w:hanging="255"/>
            </w:pPr>
            <w:r>
              <w:rPr>
                <w:rFonts w:ascii="Calibri" w:hAnsi="Calibri" w:eastAsia="宋体"/>
              </w:rPr>
              <w:t>· RS-485 为差分信号，</w:t>
            </w:r>
            <w:r>
              <w:rPr>
                <w:rFonts w:ascii="Calibri" w:hAnsi="Calibri" w:eastAsia="宋体"/>
                <w:b/>
              </w:rPr>
              <w:t>不可将 A、B 接反</w:t>
            </w:r>
            <w:r>
              <w:rPr>
                <w:rFonts w:ascii="Calibri" w:hAnsi="Calibri" w:eastAsia="宋体"/>
              </w:rPr>
              <w:t>，否则会导致通信异常或数据乱码。</w:t>
            </w:r>
          </w:p>
          <w:p>
            <w:pPr>
              <w:spacing w:before="40" w:after="40"/>
              <w:ind w:left="340" w:hanging="255"/>
            </w:pPr>
            <w:r>
              <w:rPr>
                <w:rFonts w:ascii="Calibri" w:hAnsi="Calibri" w:eastAsia="宋体"/>
              </w:rPr>
              <w:t>· 总线两端建议各接 120Ω 终端电阻，尤其在长距离或高速通信时。</w:t>
            </w:r>
          </w:p>
          <w:p>
            <w:pPr>
              <w:spacing w:before="40" w:after="40"/>
              <w:ind w:left="340" w:hanging="255"/>
            </w:pPr>
            <w:r>
              <w:rPr>
                <w:rFonts w:ascii="Calibri" w:hAnsi="Calibri" w:eastAsia="宋体"/>
              </w:rPr>
              <w:t>· 避免将 485 总线接成星型或树型拓扑，以减少信号反射。</w:t>
            </w:r>
          </w:p>
        </w:tc>
      </w:tr>
    </w:tbl>
    <w:p>
      <w:pPr>
        <w:spacing w:after="0"/>
      </w:pPr>
    </w:p>
    <w:p>
      <w:pPr>
        <w:pStyle w:val="4"/>
        <w:keepNext/>
      </w:pPr>
      <w:r>
        <w:rPr>
          <w:rFonts w:ascii="Arial" w:hAnsi="Arial" w:eastAsia="黑体"/>
        </w:rPr>
        <w:t>5.2 TTL 接线</w:t>
      </w:r>
    </w:p>
    <w:p>
      <w:pPr>
        <w:spacing w:after="100"/>
      </w:pPr>
      <w:r>
        <w:rPr>
          <w:rFonts w:ascii="Calibri" w:hAnsi="Calibri" w:eastAsia="宋体"/>
        </w:rPr>
        <w:t>本转换器可输出 TTL 电平 UART 信号，适用于 3.3V/5V 单片机系统（以实际芯片电平为准）。接线对应关系：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0"/>
        <w:gridCol w:w="4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转换器端子</w:t>
            </w:r>
          </w:p>
        </w:tc>
        <w:tc>
          <w:tcPr>
            <w:tcW w:w="4870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连接目标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TX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目标设备的 RX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RX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目标设备的 TX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GND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目标设备的 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5V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如需供电，可接目标设备 5V 输入（注意电流限制）</w:t>
            </w:r>
          </w:p>
        </w:tc>
      </w:tr>
    </w:tbl>
    <w:p>
      <w:pPr>
        <w:spacing w:before="0" w:after="0"/>
      </w:pPr>
    </w:p>
    <w:p>
      <w:pPr>
        <w:pStyle w:val="4"/>
        <w:keepNext/>
      </w:pPr>
      <w:r>
        <w:rPr>
          <w:rFonts w:ascii="Arial" w:hAnsi="Arial" w:eastAsia="黑体"/>
        </w:rPr>
        <w:t>5.3 软件配置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1. 打开串口调试助手（如 SSCOM、XCOM、Putty、Modbus Poll 等）。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2. 选择正确的 COM 口号。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3. 设置波特率、数据位、停止位、校验方式，与对端设备保持一致。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4. 点击"打开串口"，发送测试数据并观察 RX/TX 指示灯。</w:t>
      </w:r>
    </w:p>
    <w:p>
      <w:pPr>
        <w:pStyle w:val="3"/>
        <w:keepNext/>
      </w:pPr>
      <w:r>
        <w:rPr>
          <w:rFonts w:ascii="Arial" w:hAnsi="Arial" w:eastAsia="黑体"/>
        </w:rPr>
        <w:t>六、配合「调试通」串口调试助手使用</w:t>
      </w:r>
    </w:p>
    <w:p>
      <w:pPr>
        <w:spacing w:after="100"/>
      </w:pPr>
      <w:r>
        <w:rPr>
          <w:rFonts w:ascii="Calibri" w:hAnsi="Calibri" w:eastAsia="宋体"/>
        </w:rPr>
        <w:t xml:space="preserve">推荐使用配套的 </w:t>
      </w:r>
      <w:r>
        <w:rPr>
          <w:rFonts w:ascii="Calibri" w:hAnsi="Calibri" w:eastAsia="宋体"/>
          <w:b/>
        </w:rPr>
        <w:t>调试通（DebugPass）</w:t>
      </w:r>
      <w:r>
        <w:rPr>
          <w:rFonts w:ascii="Calibri" w:hAnsi="Calibri" w:eastAsia="宋体"/>
        </w:rPr>
        <w:t xml:space="preserve"> 串口调试助手完成本转换器的连接与数据收发。该工具支持串口与蓝牙串口，可在同一界面完成端口选择、参数设置、ASCII/HEX 收发与定时发送。</w:t>
      </w:r>
    </w:p>
    <w:p>
      <w:pPr>
        <w:spacing w:before="120" w:after="60"/>
        <w:jc w:val="center"/>
      </w:pPr>
      <w:r>
        <w:drawing>
          <wp:inline distT="0" distB="0" distL="114300" distR="114300">
            <wp:extent cx="5399405" cy="2844800"/>
            <wp:effectExtent l="0" t="0" r="1079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845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jc w:val="center"/>
      </w:pPr>
      <w:r>
        <w:rPr>
          <w:rFonts w:ascii="Calibri" w:hAnsi="Calibri" w:eastAsia="宋体"/>
        </w:rPr>
        <w:t>图 4 调试通串口调试助手主界面</w:t>
      </w:r>
    </w:p>
    <w:p>
      <w:pPr>
        <w:pStyle w:val="4"/>
        <w:keepNext/>
      </w:pPr>
      <w:r>
        <w:rPr>
          <w:rFonts w:ascii="Arial" w:hAnsi="Arial" w:eastAsia="黑体"/>
        </w:rPr>
        <w:t>6.1 操作步骤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1. 将本转换器插入计算机 USB 端口，确认设备管理器中出现对应 COM 口。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 xml:space="preserve">2. 启动调试通，点击左侧 </w:t>
      </w:r>
      <w:r>
        <w:rPr>
          <w:rFonts w:ascii="Calibri" w:hAnsi="Calibri" w:eastAsia="宋体"/>
          <w:b/>
        </w:rPr>
        <w:t>新增串口</w:t>
      </w:r>
      <w:r>
        <w:rPr>
          <w:rFonts w:ascii="Calibri" w:hAnsi="Calibri" w:eastAsia="宋体"/>
        </w:rPr>
        <w:t>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3. 在"串口配置"区域选择本转换器对应的 COM 口。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4. 设置通信参数：波特率、数据位、校验位、停止位、流控，必须与对端 RS-485/TTL 设备完全一致。</w:t>
      </w:r>
      <w:r>
        <w:br w:type="textWrapping"/>
      </w:r>
      <w:r>
        <w:rPr>
          <w:rFonts w:ascii="Calibri" w:hAnsi="Calibri" w:eastAsia="宋体"/>
        </w:rPr>
        <w:t>常用组合示例：</w:t>
      </w:r>
      <w:r>
        <w:rPr>
          <w:rFonts w:ascii="Calibri" w:hAnsi="Calibri" w:eastAsia="宋体"/>
          <w:b/>
        </w:rPr>
        <w:t>115200 / 8 / 无(N) / 1 / 无</w:t>
      </w:r>
      <w:r>
        <w:rPr>
          <w:rFonts w:ascii="Calibri" w:hAnsi="Calibri" w:eastAsia="宋体"/>
        </w:rPr>
        <w:t>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5. 根据需要勾选 DTR、RTS 信号线（多数透传场景保持默认即可）。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 xml:space="preserve">6. 点击 </w:t>
      </w:r>
      <w:r>
        <w:rPr>
          <w:rFonts w:ascii="Calibri" w:hAnsi="Calibri" w:eastAsia="宋体"/>
          <w:b/>
        </w:rPr>
        <w:t>打开串口</w:t>
      </w:r>
      <w:r>
        <w:rPr>
          <w:rFonts w:ascii="Calibri" w:hAnsi="Calibri" w:eastAsia="宋体"/>
        </w:rPr>
        <w:t>，状态正常后按钮变为可发送状态。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 xml:space="preserve">7. 在发送区输入内容，可切换 </w:t>
      </w:r>
      <w:r>
        <w:rPr>
          <w:rFonts w:ascii="Calibri" w:hAnsi="Calibri" w:eastAsia="宋体"/>
          <w:b/>
        </w:rPr>
        <w:t>ASCII / HEX</w:t>
      </w:r>
      <w:r>
        <w:rPr>
          <w:rFonts w:ascii="Calibri" w:hAnsi="Calibri" w:eastAsia="宋体"/>
        </w:rPr>
        <w:t xml:space="preserve"> 显示与发送模式；勾选"定时发送"可设定周期自动发送。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8. 观察接收区回显，同时确认转换器 RX/TX 指示灯闪烁。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40" w:type="dxa"/>
            <w:tcBorders>
              <w:top w:val="nil"/>
              <w:left w:val="single" w:color="2E7D32" w:sz="24" w:space="0"/>
              <w:bottom w:val="nil"/>
              <w:right w:val="nil"/>
            </w:tcBorders>
            <w:shd w:val="clear" w:color="auto" w:fill="F7F8FA"/>
          </w:tcPr>
          <w:p>
            <w:pPr>
              <w:spacing w:before="40" w:after="60"/>
            </w:pPr>
            <w:r>
              <w:rPr>
                <w:rFonts w:ascii="Calibri" w:hAnsi="Calibri" w:eastAsia="宋体"/>
                <w:b/>
              </w:rPr>
              <w:t>快速自检</w:t>
            </w:r>
          </w:p>
          <w:p>
            <w:pPr>
              <w:spacing w:before="40" w:after="40"/>
              <w:ind w:left="340" w:hanging="255"/>
            </w:pPr>
            <w:r>
              <w:rPr>
                <w:rFonts w:ascii="Calibri" w:hAnsi="Calibri" w:eastAsia="宋体"/>
              </w:rPr>
              <w:t xml:space="preserve">· 若暂时没有对端设备，可用跳线将本转换器的 </w:t>
            </w:r>
            <w:r>
              <w:rPr>
                <w:rFonts w:ascii="Calibri" w:hAnsi="Calibri" w:eastAsia="宋体"/>
                <w:b/>
              </w:rPr>
              <w:t>TX 与 RX 短接</w:t>
            </w:r>
            <w:r>
              <w:rPr>
                <w:rFonts w:ascii="Calibri" w:hAnsi="Calibri" w:eastAsia="宋体"/>
              </w:rPr>
              <w:t>，自发自收验证端口与软件是否正常。</w:t>
            </w:r>
          </w:p>
          <w:p>
            <w:pPr>
              <w:spacing w:before="40" w:after="40"/>
              <w:ind w:left="340" w:hanging="255"/>
            </w:pPr>
            <w:r>
              <w:rPr>
                <w:rFonts w:ascii="Calibri" w:hAnsi="Calibri" w:eastAsia="宋体"/>
              </w:rPr>
              <w:t>· 确认自发自收正常后，再接入真实 RS-485/TTL 设备排查线路问题。</w:t>
            </w:r>
          </w:p>
        </w:tc>
      </w:tr>
    </w:tbl>
    <w:p>
      <w:pPr>
        <w:spacing w:after="0"/>
      </w:pP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40" w:type="dxa"/>
            <w:tcBorders>
              <w:top w:val="nil"/>
              <w:left w:val="single" w:color="D97706" w:sz="24" w:space="0"/>
              <w:bottom w:val="nil"/>
              <w:right w:val="nil"/>
            </w:tcBorders>
            <w:shd w:val="clear" w:color="auto" w:fill="F7F8FA"/>
          </w:tcPr>
          <w:p>
            <w:pPr>
              <w:spacing w:before="40" w:after="60"/>
            </w:pPr>
            <w:r>
              <w:rPr>
                <w:rFonts w:ascii="Calibri" w:hAnsi="Calibri" w:eastAsia="宋体"/>
                <w:b/>
              </w:rPr>
              <w:t>参数一致性</w:t>
            </w:r>
          </w:p>
          <w:p>
            <w:pPr>
              <w:spacing w:before="40" w:after="60"/>
            </w:pPr>
            <w:r>
              <w:rPr>
                <w:rFonts w:ascii="Calibri" w:hAnsi="Calibri" w:eastAsia="宋体"/>
              </w:rPr>
              <w:t>调试通的参数设置与对端设备</w:t>
            </w:r>
            <w:r>
              <w:rPr>
                <w:rFonts w:ascii="Calibri" w:hAnsi="Calibri" w:eastAsia="宋体"/>
                <w:b/>
              </w:rPr>
              <w:t>任何一项不一致</w:t>
            </w:r>
            <w:r>
              <w:rPr>
                <w:rFonts w:ascii="Calibri" w:hAnsi="Calibri" w:eastAsia="宋体"/>
              </w:rPr>
              <w:t>（尤其是波特率与校验位），都会导致接收乱码或无回显。排查时优先逐项核对这四个参数。</w:t>
            </w:r>
          </w:p>
        </w:tc>
      </w:tr>
    </w:tbl>
    <w:p>
      <w:pPr>
        <w:pStyle w:val="3"/>
        <w:keepNext/>
      </w:pPr>
      <w:r>
        <w:rPr>
          <w:rFonts w:ascii="Arial" w:hAnsi="Arial" w:eastAsia="黑体"/>
        </w:rPr>
        <w:t>七、常见问题与排查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7"/>
        <w:gridCol w:w="3247"/>
        <w:gridCol w:w="3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现象</w:t>
            </w:r>
          </w:p>
        </w:tc>
        <w:tc>
          <w:tcPr>
            <w:tcW w:w="3247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可能原因</w:t>
            </w:r>
          </w:p>
        </w:tc>
        <w:tc>
          <w:tcPr>
            <w:tcW w:w="3247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处理建议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设备管理器无 COM 口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驱动未安装 / USB 口供电不足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安装对应芯片驱动；更换 USB 口或带外接供电的 HUB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有 COM 口但无法通信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波特率等参数不一致 / A、B 接反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核对双方串口参数；交换 A、B 线序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数据乱码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波特率错误 / 地线浮动 / 线过长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统一波特率；共地；缩短线缆或降低波特率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通信时断时续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总线未加终端电阻 / 电磁干扰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总线两端加 120Ω 电阻；使用屏蔽双绞线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RX/TX 灯不亮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未发送数据 / 串口未打开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确认串口已打开；发送测试数据</w:t>
            </w:r>
          </w:p>
        </w:tc>
      </w:tr>
    </w:tbl>
    <w:p>
      <w:pPr>
        <w:pStyle w:val="3"/>
        <w:keepNext/>
      </w:pPr>
      <w:r>
        <w:rPr>
          <w:rFonts w:ascii="Arial" w:hAnsi="Arial" w:eastAsia="黑体"/>
        </w:rPr>
        <w:t>八、安全与维护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· 插拔设备前，请尽量先关闭相关串口软件，避免系统异常。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· 接线时请确认设备断电或处于安全状态，避免带电插拔导致接口损坏。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· 5V 输出端仅供小功率模块使用，禁止短路或大电流负载。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· 避免在强酸、强碱、高湿、强电磁干扰环境中使用或存放。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· 请勿自行拆解外壳，以免损坏内部元器件或失去保修资格。</w:t>
      </w:r>
    </w:p>
    <w:p>
      <w:pPr>
        <w:pStyle w:val="3"/>
        <w:keepNext/>
      </w:pPr>
      <w:r>
        <w:rPr>
          <w:rFonts w:ascii="Arial" w:hAnsi="Arial" w:eastAsia="黑体"/>
        </w:rPr>
        <w:t>九、包装清单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· USB 转 RS485/TTL 转换器 × 1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· 使用说明书 × 1</w:t>
      </w:r>
    </w:p>
    <w:p>
      <w:pPr>
        <w:spacing w:after="60"/>
        <w:ind w:left="425" w:hanging="312"/>
        <w:rPr>
          <w:rFonts w:ascii="Calibri" w:hAnsi="Calibri" w:eastAsia="宋体"/>
        </w:rPr>
      </w:pPr>
      <w:r>
        <w:rPr>
          <w:rFonts w:ascii="Calibri" w:hAnsi="Calibri" w:eastAsia="宋体"/>
        </w:rPr>
        <w:t>· （部分批次可能附赠驱动光盘或接线端子，请以实际包装为准）</w:t>
      </w:r>
    </w:p>
    <w:p>
      <w:pPr>
        <w:spacing w:after="60"/>
        <w:ind w:left="542" w:leftChars="258" w:firstLine="2970" w:firstLineChars="1650"/>
      </w:pPr>
      <w:bookmarkStart w:id="0" w:name="_GoBack"/>
      <w:bookmarkEnd w:id="0"/>
      <w:r>
        <w:rPr>
          <w:rFonts w:ascii="Calibri" w:hAnsi="Calibri" w:eastAsia="宋体"/>
          <w:color w:val="6B6B6B"/>
          <w:sz w:val="18"/>
        </w:rPr>
        <w:t>本说明书仅供参考，产品以实物为准。</w:t>
      </w:r>
    </w:p>
    <w:p>
      <w:pPr>
        <w:spacing w:after="40"/>
        <w:jc w:val="center"/>
      </w:pPr>
      <w:r>
        <w:rPr>
          <w:rFonts w:ascii="Calibri" w:hAnsi="Calibri" w:eastAsia="宋体"/>
          <w:color w:val="6B6B6B"/>
          <w:sz w:val="18"/>
        </w:rPr>
        <w:t>如有技术参数更新，恕不另行通知。</w:t>
      </w:r>
    </w:p>
    <w:sectPr>
      <w:headerReference r:id="rId5" w:type="default"/>
      <w:pgSz w:w="11906" w:h="16838"/>
      <w:pgMar w:top="1440" w:right="1083" w:bottom="1440" w:left="108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36" w:lineRule="auto"/>
      </w:pPr>
      <w:r>
        <w:separator/>
      </w:r>
    </w:p>
  </w:footnote>
  <w:footnote w:type="continuationSeparator" w:id="1">
    <w:p>
      <w:pPr>
        <w:spacing w:before="0" w:after="0" w:line="33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599440</wp:posOffset>
              </wp:positionV>
              <wp:extent cx="7522210" cy="635"/>
              <wp:effectExtent l="0" t="19050" r="8890" b="31115"/>
              <wp:wrapNone/>
              <wp:docPr id="25" name="直接连接符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22210" cy="635"/>
                      </a:xfrm>
                      <a:prstGeom prst="line">
                        <a:avLst/>
                      </a:prstGeom>
                      <a:ln w="38100" cap="flat" cmpd="sng">
                        <a:solidFill>
                          <a:srgbClr val="2E75B6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17" o:spid="_x0000_s1026" o:spt="20" style="position:absolute;left:0pt;margin-left:0pt;margin-top:47.2pt;height:0.05pt;width:592.3pt;mso-position-horizontal-relative:page;mso-position-vertical-relative:page;z-index:251659264;mso-width-relative:page;mso-height-relative:page;mso-width-percent:1000;" filled="f" stroked="t" coordsize="21600,21600" o:gfxdata="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dI1hnVAAAABwEAAA8AAAAAAAAAAQAgAAAAIgAAAGRycy9kb3du&#10;cmV2LnhtbFBLAQIUABQAAAAIAIdO4kBYEJL7AgIAAPMDAAAOAAAAAAAAAAEAIAAAACQBAABkcnMv&#10;ZTJvRG9jLnhtbFBLBQYAAAAABgAGAFkBAACYBQAAAAA=&#10;">
              <v:fill on="f" focussize="0,0"/>
              <v:stroke weight="3pt" color="#2E75B6" joinstyle="miter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B54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100" w:line="336" w:lineRule="auto"/>
    </w:pPr>
    <w:rPr>
      <w:rFonts w:ascii="Calibri" w:hAnsi="Calibri" w:eastAsia="宋体" w:cstheme="minorBidi"/>
      <w:color w:val="1A1A1A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320" w:after="140" w:line="300" w:lineRule="auto"/>
      <w:outlineLvl w:val="0"/>
    </w:pPr>
    <w:rPr>
      <w:rFonts w:asciiTheme="majorHAnsi" w:hAnsiTheme="majorHAnsi" w:eastAsiaTheme="majorEastAsia" w:cstheme="majorBidi"/>
      <w:b/>
      <w:bCs/>
      <w:color w:val="1A1A1A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40" w:after="100" w:line="300" w:lineRule="auto"/>
      <w:outlineLvl w:val="1"/>
    </w:pPr>
    <w:rPr>
      <w:rFonts w:asciiTheme="majorHAnsi" w:hAnsiTheme="majorHAnsi" w:eastAsiaTheme="majorEastAsia" w:cstheme="majorBidi"/>
      <w:b/>
      <w:bCs/>
      <w:color w:val="1A1A1A"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80"/>
      <w:outlineLvl w:val="2"/>
    </w:pPr>
    <w:rPr>
      <w:rFonts w:asciiTheme="majorHAnsi" w:hAnsiTheme="majorHAnsi" w:eastAsiaTheme="majorEastAsia" w:cstheme="majorBidi"/>
      <w:b/>
      <w:bCs/>
      <w:color w:val="1A1A1A"/>
      <w:sz w:val="23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Calibri" w:hAnsi="Calibri" w:eastAsia="宋体"/>
      <w:bCs/>
      <w:color w:val="6B6B6B"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WpsUser</cp:lastModifiedBy>
  <dcterms:modified xsi:type="dcterms:W3CDTF">2026-09-19T08:06:00Z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163E6C54421745CF99FD6750C84C9A66</vt:lpwstr>
  </property>
</Properties>
</file>