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240" w:lineRule="auto"/>
        <w:textAlignment w:val="auto"/>
      </w:pPr>
      <w:bookmarkStart w:id="0" w:name="_Toc30666"/>
      <w:bookmarkStart w:id="1" w:name="_Toc1545"/>
      <w:bookmarkStart w:id="2" w:name="_Toc16778"/>
      <w:bookmarkStart w:id="3" w:name="_Toc17891"/>
      <w:bookmarkStart w:id="4" w:name="_Toc22094"/>
      <w:bookmarkStart w:id="5" w:name="_Toc27264"/>
      <w:bookmarkStart w:id="6" w:name="_Toc30390"/>
      <w:bookmarkStart w:id="7" w:name="_Toc29975"/>
      <w:bookmarkStart w:id="8" w:name="_Toc11080"/>
      <w:bookmarkStart w:id="9" w:name="_Toc19826"/>
      <w:bookmarkStart w:id="10" w:name="_Toc15291"/>
      <w:bookmarkStart w:id="11" w:name="_Toc7292"/>
      <w:r>
        <w:rPr>
          <w:rFonts w:hint="eastAsia" w:ascii="思源黑体 CN Normal" w:hAnsi="思源黑体 CN Normal" w:eastAsia="思源黑体 CN Normal" w:cs="思源黑体 CN Normal"/>
          <w:b w:val="0"/>
          <w:bCs/>
          <w:color w:val="FFFFFF" w:themeColor="background1"/>
          <w:sz w:val="21"/>
          <w:szCs w:val="21"/>
          <w:lang w:val="en-US" w:eastAsia="zh-CN"/>
          <w14:textFill>
            <w14:solidFill>
              <w14:schemeClr w14:val="bg1"/>
            </w14:solidFill>
          </w14:textFill>
        </w:rPr>
        <w:t>封面</w:t>
      </w:r>
      <w:bookmarkEnd w:id="0"/>
      <w:bookmarkEnd w:id="1"/>
      <w:bookmarkEnd w:id="2"/>
      <w:bookmarkEnd w:id="3"/>
      <w:bookmarkEnd w:id="4"/>
      <w:bookmarkEnd w:id="5"/>
      <w:bookmarkEnd w:id="6"/>
      <w:bookmarkEnd w:id="7"/>
      <w:bookmarkEnd w:id="8"/>
      <w:bookmarkEnd w:id="9"/>
      <w:bookmarkEnd w:id="10"/>
      <w:bookmarkEnd w:id="11"/>
      <w:r>
        <w:rPr>
          <w:rFonts w:hint="eastAsia"/>
          <w:sz w:val="21"/>
          <w:szCs w:val="21"/>
          <w:lang w:val="en-US" w:eastAsia="zh-CN"/>
        </w:rPr>
        <w:t xml:space="preserve"> </w:t>
      </w:r>
    </w:p>
    <w:p>
      <w:pPr>
        <w:tabs>
          <w:tab w:val="left" w:pos="3873"/>
        </w:tabs>
        <w:rPr>
          <w:rFonts w:hint="eastAsia"/>
          <w:lang w:eastAsia="zh-CN"/>
        </w:rPr>
      </w:pPr>
    </w:p>
    <w:p>
      <w:pPr>
        <w:tabs>
          <w:tab w:val="left" w:pos="3873"/>
        </w:tabs>
      </w:pPr>
      <w:r>
        <w:rPr>
          <w:rFonts w:hint="eastAsia"/>
          <w:lang w:eastAsia="zh-CN"/>
        </w:rPr>
        <w:tab/>
      </w:r>
    </w:p>
    <w:p>
      <w:pPr>
        <w:jc w:val="center"/>
        <w:rPr>
          <w:rFonts w:hint="eastAsia" w:ascii="思源黑体 CN Bold" w:hAnsi="思源黑体 CN Bold" w:eastAsia="思源黑体 CN Bold" w:cs="思源黑体 CN Bold"/>
          <w:sz w:val="32"/>
          <w:szCs w:val="32"/>
          <w:lang w:val="en-US" w:eastAsia="zh-CN"/>
        </w:rPr>
      </w:pPr>
      <w:r>
        <w:rPr>
          <w:rFonts w:hint="eastAsia" w:ascii="思源黑体 CN Heavy" w:hAnsi="思源黑体 CN Heavy" w:eastAsia="思源黑体 CN Heavy" w:cs="思源黑体 CN Heavy"/>
          <w:sz w:val="44"/>
          <w:szCs w:val="44"/>
          <w:lang w:val="en-US" w:eastAsia="zh-CN"/>
        </w:rPr>
        <w:t>E485-B01模块使用手册</w:t>
      </w:r>
      <w:r>
        <w:rPr>
          <w:rFonts w:hint="eastAsia" w:ascii="微软雅黑" w:hAnsi="微软雅黑" w:eastAsia="微软雅黑" w:cs="微软雅黑"/>
          <w:sz w:val="44"/>
          <w:szCs w:val="44"/>
          <w:lang w:val="en-US" w:eastAsia="zh-CN"/>
        </w:rPr>
        <w:t xml:space="preserve"> </w:t>
      </w:r>
      <w:r>
        <w:rPr>
          <w:rFonts w:hint="eastAsia" w:ascii="微软雅黑" w:hAnsi="微软雅黑" w:eastAsia="微软雅黑" w:cs="微软雅黑"/>
          <w:sz w:val="48"/>
          <w:szCs w:val="48"/>
          <w:lang w:val="en-US" w:eastAsia="zh-CN"/>
        </w:rPr>
        <w:t xml:space="preserve">                                                                    </w:t>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ab/>
      </w:r>
      <w:r>
        <w:rPr>
          <w:rFonts w:hint="eastAsia" w:ascii="微软雅黑" w:hAnsi="微软雅黑" w:eastAsia="微软雅黑" w:cs="微软雅黑"/>
          <w:sz w:val="48"/>
          <w:szCs w:val="48"/>
          <w:lang w:val="en-US" w:eastAsia="zh-CN"/>
        </w:rPr>
        <w:t xml:space="preserve">         </w:t>
      </w:r>
      <w:r>
        <w:rPr>
          <w:rFonts w:hint="eastAsia" w:ascii="思源黑体 CN Bold" w:hAnsi="思源黑体 CN Bold" w:eastAsia="思源黑体 CN Bold" w:cs="思源黑体 CN Bold"/>
          <w:sz w:val="32"/>
          <w:szCs w:val="32"/>
          <w:lang w:val="en-US" w:eastAsia="zh-CN"/>
        </w:rPr>
        <w:t>-- V1.0</w:t>
      </w:r>
    </w:p>
    <w:p>
      <w:pPr>
        <w:jc w:val="center"/>
        <w:rPr>
          <w:rFonts w:hint="default" w:ascii="思源黑体 CN Bold" w:hAnsi="思源黑体 CN Bold" w:eastAsia="思源黑体 CN Bold" w:cs="思源黑体 CN Bold"/>
          <w:sz w:val="32"/>
          <w:szCs w:val="32"/>
          <w:lang w:val="en-US" w:eastAsia="zh-CN"/>
        </w:rPr>
      </w:pPr>
      <w:r>
        <w:drawing>
          <wp:inline distT="0" distB="0" distL="114300" distR="114300">
            <wp:extent cx="2494280" cy="3573780"/>
            <wp:effectExtent l="0" t="0" r="5080" b="762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2494280" cy="3573780"/>
                    </a:xfrm>
                    <a:prstGeom prst="rect">
                      <a:avLst/>
                    </a:prstGeom>
                    <a:noFill/>
                    <a:ln>
                      <a:noFill/>
                    </a:ln>
                  </pic:spPr>
                </pic:pic>
              </a:graphicData>
            </a:graphic>
          </wp:inline>
        </w:drawing>
      </w:r>
    </w:p>
    <w:p>
      <w:pPr>
        <w:jc w:val="cente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0" w:line="520" w:lineRule="exact"/>
        <w:ind w:left="873" w:right="1270" w:firstLine="0"/>
        <w:jc w:val="center"/>
        <w:textAlignment w:val="auto"/>
        <w:rPr>
          <w:rFonts w:hint="eastAsia" w:ascii="微软雅黑" w:hAnsi="微软雅黑" w:eastAsia="微软雅黑" w:cs="微软雅黑"/>
          <w:sz w:val="18"/>
          <w:szCs w:val="18"/>
        </w:rPr>
      </w:pPr>
      <w:r>
        <w:rPr>
          <w:rFonts w:hint="eastAsia" w:ascii="微软雅黑" w:hAnsi="微软雅黑" w:eastAsia="微软雅黑" w:cs="微软雅黑"/>
          <w:color w:val="6E6E6E"/>
          <w:spacing w:val="-1"/>
          <w:w w:val="105"/>
          <w:sz w:val="18"/>
          <w:szCs w:val="18"/>
        </w:rPr>
        <w:t>本</w:t>
      </w:r>
      <w:r>
        <w:rPr>
          <w:rFonts w:hint="eastAsia" w:ascii="微软雅黑" w:hAnsi="微软雅黑" w:eastAsia="微软雅黑" w:cs="微软雅黑"/>
          <w:color w:val="6E6E6E"/>
          <w:spacing w:val="-1"/>
          <w:w w:val="105"/>
          <w:sz w:val="18"/>
          <w:szCs w:val="18"/>
          <w:lang w:eastAsia="zh-CN"/>
        </w:rPr>
        <w:t>手册</w:t>
      </w:r>
      <w:r>
        <w:rPr>
          <w:rFonts w:hint="eastAsia" w:ascii="微软雅黑" w:hAnsi="微软雅黑" w:eastAsia="微软雅黑" w:cs="微软雅黑"/>
          <w:color w:val="6E6E6E"/>
          <w:spacing w:val="-1"/>
          <w:w w:val="105"/>
          <w:sz w:val="18"/>
          <w:szCs w:val="18"/>
        </w:rPr>
        <w:t>会随着产品的</w:t>
      </w:r>
      <w:r>
        <w:rPr>
          <w:rFonts w:hint="eastAsia" w:ascii="微软雅黑" w:hAnsi="微软雅黑" w:eastAsia="微软雅黑" w:cs="微软雅黑"/>
          <w:color w:val="6E6E6E"/>
          <w:spacing w:val="-1"/>
          <w:w w:val="105"/>
          <w:sz w:val="18"/>
          <w:szCs w:val="18"/>
          <w:lang w:eastAsia="zh-CN"/>
        </w:rPr>
        <w:t>迭代</w:t>
      </w:r>
      <w:r>
        <w:rPr>
          <w:rFonts w:hint="eastAsia" w:ascii="微软雅黑" w:hAnsi="微软雅黑" w:eastAsia="微软雅黑" w:cs="微软雅黑"/>
          <w:color w:val="6E6E6E"/>
          <w:spacing w:val="-1"/>
          <w:w w:val="105"/>
          <w:sz w:val="18"/>
          <w:szCs w:val="18"/>
        </w:rPr>
        <w:t>改进而更新，请以最新版的</w:t>
      </w:r>
      <w:r>
        <w:rPr>
          <w:rFonts w:hint="eastAsia" w:ascii="微软雅黑" w:hAnsi="微软雅黑" w:eastAsia="微软雅黑" w:cs="微软雅黑"/>
          <w:color w:val="6E6E6E"/>
          <w:spacing w:val="-1"/>
          <w:w w:val="105"/>
          <w:sz w:val="18"/>
          <w:szCs w:val="18"/>
          <w:lang w:eastAsia="zh-CN"/>
        </w:rPr>
        <w:t>手册</w:t>
      </w:r>
      <w:r>
        <w:rPr>
          <w:rFonts w:hint="eastAsia" w:ascii="微软雅黑" w:hAnsi="微软雅黑" w:eastAsia="微软雅黑" w:cs="微软雅黑"/>
          <w:color w:val="6E6E6E"/>
          <w:spacing w:val="-1"/>
          <w:w w:val="105"/>
          <w:sz w:val="18"/>
          <w:szCs w:val="18"/>
        </w:rPr>
        <w:t>为准</w:t>
      </w:r>
    </w:p>
    <w:p>
      <w:pPr>
        <w:keepNext w:val="0"/>
        <w:keepLines w:val="0"/>
        <w:pageBreakBefore w:val="0"/>
        <w:widowControl w:val="0"/>
        <w:kinsoku/>
        <w:wordWrap/>
        <w:overflowPunct/>
        <w:topLinePunct w:val="0"/>
        <w:autoSpaceDE/>
        <w:autoSpaceDN/>
        <w:bidi w:val="0"/>
        <w:adjustRightInd/>
        <w:snapToGrid/>
        <w:spacing w:before="0" w:line="520" w:lineRule="exact"/>
        <w:ind w:left="873" w:right="1270" w:firstLine="0"/>
        <w:jc w:val="center"/>
        <w:textAlignment w:val="auto"/>
        <w:rPr>
          <w:rFonts w:hint="eastAsia" w:ascii="微软雅黑" w:hAnsi="微软雅黑" w:eastAsia="微软雅黑" w:cs="微软雅黑"/>
          <w:color w:val="6E6E6E"/>
          <w:spacing w:val="-1"/>
          <w:w w:val="105"/>
          <w:sz w:val="18"/>
          <w:szCs w:val="18"/>
        </w:rPr>
      </w:pPr>
      <w:r>
        <w:rPr>
          <w:rFonts w:hint="eastAsia" w:ascii="微软雅黑" w:hAnsi="微软雅黑" w:eastAsia="微软雅黑" w:cs="微软雅黑"/>
          <w:color w:val="6E6E6E"/>
          <w:spacing w:val="-1"/>
          <w:w w:val="105"/>
          <w:sz w:val="18"/>
          <w:szCs w:val="18"/>
          <w:lang w:val="en-US" w:eastAsia="zh-CN"/>
        </w:rPr>
        <w:t>深圳刀锋物联</w:t>
      </w:r>
      <w:r>
        <w:rPr>
          <w:rFonts w:hint="eastAsia" w:ascii="微软雅黑" w:hAnsi="微软雅黑" w:eastAsia="微软雅黑" w:cs="微软雅黑"/>
          <w:color w:val="6E6E6E"/>
          <w:spacing w:val="-1"/>
          <w:w w:val="105"/>
          <w:sz w:val="18"/>
          <w:szCs w:val="18"/>
        </w:rPr>
        <w:t>有限公司保留对本</w:t>
      </w:r>
      <w:r>
        <w:rPr>
          <w:rFonts w:hint="eastAsia" w:ascii="微软雅黑" w:hAnsi="微软雅黑" w:eastAsia="微软雅黑" w:cs="微软雅黑"/>
          <w:color w:val="6E6E6E"/>
          <w:spacing w:val="-1"/>
          <w:w w:val="105"/>
          <w:sz w:val="18"/>
          <w:szCs w:val="18"/>
          <w:lang w:eastAsia="zh-CN"/>
        </w:rPr>
        <w:t>手册</w:t>
      </w:r>
      <w:r>
        <w:rPr>
          <w:rFonts w:hint="eastAsia" w:ascii="微软雅黑" w:hAnsi="微软雅黑" w:eastAsia="微软雅黑" w:cs="微软雅黑"/>
          <w:color w:val="6E6E6E"/>
          <w:spacing w:val="-1"/>
          <w:w w:val="105"/>
          <w:sz w:val="18"/>
          <w:szCs w:val="18"/>
        </w:rPr>
        <w:t>中所有</w:t>
      </w:r>
      <w:r>
        <w:rPr>
          <w:rFonts w:hint="eastAsia" w:ascii="微软雅黑" w:hAnsi="微软雅黑" w:eastAsia="微软雅黑" w:cs="微软雅黑"/>
          <w:color w:val="6E6E6E"/>
          <w:spacing w:val="-1"/>
          <w:w w:val="105"/>
          <w:sz w:val="18"/>
          <w:szCs w:val="18"/>
          <w:lang w:eastAsia="zh-CN"/>
        </w:rPr>
        <w:t>的</w:t>
      </w:r>
      <w:r>
        <w:rPr>
          <w:rFonts w:hint="eastAsia" w:ascii="微软雅黑" w:hAnsi="微软雅黑" w:eastAsia="微软雅黑" w:cs="微软雅黑"/>
          <w:color w:val="6E6E6E"/>
          <w:spacing w:val="-1"/>
          <w:w w:val="105"/>
          <w:sz w:val="18"/>
          <w:szCs w:val="18"/>
        </w:rPr>
        <w:t>内容</w:t>
      </w:r>
      <w:r>
        <w:rPr>
          <w:rFonts w:hint="eastAsia" w:ascii="微软雅黑" w:hAnsi="微软雅黑" w:eastAsia="微软雅黑" w:cs="微软雅黑"/>
          <w:color w:val="6E6E6E"/>
          <w:spacing w:val="-1"/>
          <w:w w:val="105"/>
          <w:sz w:val="18"/>
          <w:szCs w:val="18"/>
          <w:lang w:eastAsia="zh-CN"/>
        </w:rPr>
        <w:t>最终解释权及修改权</w:t>
      </w:r>
    </w:p>
    <w:p>
      <w:pPr>
        <w:jc w:val="both"/>
        <w:rPr>
          <w:rFonts w:hint="eastAsia"/>
          <w:lang w:eastAsia="zh-CN"/>
        </w:rPr>
      </w:pPr>
    </w:p>
    <w:p>
      <w:pPr>
        <w:jc w:val="both"/>
        <w:rPr>
          <w:rFonts w:hint="eastAsia" w:eastAsia="宋体"/>
          <w:lang w:eastAsia="zh-CN"/>
        </w:rPr>
      </w:pPr>
    </w:p>
    <w:p>
      <w:pPr>
        <w:jc w:val="both"/>
      </w:pPr>
    </w:p>
    <w:p>
      <w:pPr>
        <w:pStyle w:val="2"/>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eastAsia" w:ascii="思源黑体 CN Normal" w:hAnsi="思源黑体 CN Normal" w:eastAsia="思源黑体 CN Normal" w:cs="思源黑体 CN Normal"/>
          <w:b w:val="0"/>
          <w:bCs/>
          <w:color w:val="FFFFFF" w:themeColor="background1"/>
          <w:sz w:val="21"/>
          <w:szCs w:val="21"/>
          <w:lang w:val="en-US" w:eastAsia="zh-CN"/>
          <w14:textFill>
            <w14:solidFill>
              <w14:schemeClr w14:val="bg1"/>
            </w14:solidFill>
          </w14:textFill>
        </w:rPr>
      </w:pPr>
      <w:bookmarkStart w:id="12" w:name="_Toc5699"/>
      <w:bookmarkStart w:id="13" w:name="_Toc22017"/>
      <w:bookmarkStart w:id="14" w:name="_Toc1412"/>
      <w:r>
        <w:rPr>
          <w:rFonts w:hint="eastAsia" w:ascii="思源黑体 CN Normal" w:hAnsi="思源黑体 CN Normal" w:eastAsia="思源黑体 CN Normal" w:cs="思源黑体 CN Normal"/>
          <w:b w:val="0"/>
          <w:bCs/>
          <w:color w:val="FFFFFF" w:themeColor="background1"/>
          <w:sz w:val="21"/>
          <w:szCs w:val="21"/>
          <w:lang w:val="en-US" w:eastAsia="zh-CN"/>
          <w14:textFill>
            <w14:solidFill>
              <w14:schemeClr w14:val="bg1"/>
            </w14:solidFill>
          </w14:textFill>
        </w:rPr>
        <w:t>前言</w:t>
      </w:r>
      <w:bookmarkEnd w:id="12"/>
      <w:bookmarkEnd w:id="13"/>
      <w:bookmarkEnd w:id="14"/>
    </w:p>
    <w:p>
      <w:pPr>
        <w:pageBreakBefore w:val="0"/>
        <w:kinsoku/>
        <w:wordWrap/>
        <w:overflowPunct/>
        <w:topLinePunct w:val="0"/>
        <w:autoSpaceDE/>
        <w:autoSpaceDN/>
        <w:bidi w:val="0"/>
        <w:adjustRightInd/>
        <w:snapToGrid w:val="0"/>
        <w:jc w:val="center"/>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前言</w:t>
      </w:r>
    </w:p>
    <w:p>
      <w:pP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b/>
      </w:r>
    </w:p>
    <w:p>
      <w:pPr>
        <w:keepNext/>
        <w:keepLines/>
        <w:pageBreakBefore w:val="0"/>
        <w:widowControl w:val="0"/>
        <w:kinsoku/>
        <w:wordWrap/>
        <w:overflowPunct/>
        <w:topLinePunct w:val="0"/>
        <w:autoSpaceDE/>
        <w:autoSpaceDN/>
        <w:bidi w:val="0"/>
        <w:adjustRightInd/>
        <w:snapToGrid w:val="0"/>
        <w:spacing w:before="120" w:beforeLines="0" w:beforeAutospacing="0" w:after="120" w:afterLines="0" w:afterAutospacing="0" w:line="500" w:lineRule="exact"/>
        <w:jc w:val="both"/>
        <w:textAlignment w:val="auto"/>
        <w:outlineLvl w:val="1"/>
        <w:rPr>
          <w:rFonts w:hint="eastAsia" w:ascii="微软雅黑" w:hAnsi="微软雅黑" w:eastAsia="微软雅黑" w:cs="微软雅黑"/>
          <w:lang w:val="en-US" w:eastAsia="zh-CN"/>
        </w:rPr>
      </w:pPr>
      <w:bookmarkStart w:id="15" w:name="_Toc15493"/>
      <w:bookmarkStart w:id="16" w:name="_Toc9476"/>
      <w:bookmarkStart w:id="17" w:name="_Toc506"/>
      <w:bookmarkStart w:id="18" w:name="_Toc32337"/>
      <w:r>
        <w:rPr>
          <w:rFonts w:hint="eastAsia" w:ascii="微软雅黑" w:hAnsi="微软雅黑" w:eastAsia="微软雅黑" w:cs="微软雅黑"/>
          <w:b/>
          <w:color w:val="000000"/>
          <w:kern w:val="2"/>
          <w:sz w:val="28"/>
          <w:szCs w:val="28"/>
          <w:lang w:val="en-US" w:eastAsia="zh-CN" w:bidi="ar-SA"/>
        </w:rPr>
        <w:t>手册内容</w:t>
      </w:r>
      <w:bookmarkEnd w:id="15"/>
      <w:bookmarkEnd w:id="16"/>
      <w:bookmarkEnd w:id="17"/>
      <w:bookmarkEnd w:id="18"/>
    </w:p>
    <w:p>
      <w:pPr>
        <w:pageBreakBefore w:val="0"/>
        <w:kinsoku/>
        <w:wordWrap/>
        <w:overflowPunct/>
        <w:topLinePunct w:val="0"/>
        <w:autoSpaceDE/>
        <w:autoSpaceDN/>
        <w:bidi w:val="0"/>
        <w:adjustRightInd/>
        <w:snapToGrid w:val="0"/>
        <w:ind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本手册内容主要描述了E485-B01产品的资源、功能及使用，针对购买本产品的客户提供参考。</w:t>
      </w:r>
    </w:p>
    <w:p>
      <w:pPr>
        <w:keepNext/>
        <w:keepLines/>
        <w:pageBreakBefore w:val="0"/>
        <w:widowControl w:val="0"/>
        <w:kinsoku/>
        <w:wordWrap/>
        <w:overflowPunct/>
        <w:topLinePunct w:val="0"/>
        <w:autoSpaceDE/>
        <w:autoSpaceDN/>
        <w:bidi w:val="0"/>
        <w:adjustRightInd/>
        <w:snapToGrid w:val="0"/>
        <w:spacing w:before="120" w:beforeLines="0" w:beforeAutospacing="0" w:after="120" w:afterLines="0" w:afterAutospacing="0" w:line="500" w:lineRule="exact"/>
        <w:jc w:val="both"/>
        <w:textAlignment w:val="auto"/>
        <w:outlineLvl w:val="1"/>
        <w:rPr>
          <w:rFonts w:hint="eastAsia" w:ascii="微软雅黑" w:hAnsi="微软雅黑" w:eastAsia="微软雅黑" w:cs="微软雅黑"/>
          <w:lang w:val="en-US" w:eastAsia="zh-CN"/>
        </w:rPr>
      </w:pPr>
      <w:bookmarkStart w:id="19" w:name="_Toc11905"/>
      <w:bookmarkStart w:id="20" w:name="_Toc15942"/>
      <w:bookmarkStart w:id="21" w:name="_Toc17023"/>
      <w:bookmarkStart w:id="22" w:name="_Toc30443"/>
      <w:r>
        <w:rPr>
          <w:rFonts w:hint="eastAsia" w:ascii="微软雅黑" w:hAnsi="微软雅黑" w:eastAsia="微软雅黑" w:cs="微软雅黑"/>
          <w:b/>
          <w:color w:val="000000"/>
          <w:kern w:val="2"/>
          <w:sz w:val="28"/>
          <w:szCs w:val="28"/>
          <w:lang w:val="en-US" w:eastAsia="zh-CN" w:bidi="ar-SA"/>
        </w:rPr>
        <w:t>使用注意</w:t>
      </w:r>
      <w:bookmarkEnd w:id="19"/>
      <w:bookmarkEnd w:id="20"/>
      <w:bookmarkEnd w:id="21"/>
      <w:bookmarkEnd w:id="22"/>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断电操作原则：对设备进行安装或拆卸作业前，必须先彻底断开电源连接，确保设备处于断电状态</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端子接线规范：非特殊紧急情况，严禁在设备带电时在端子接线，防止瞬时电流冲击损坏设备</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电压适配要求：启动设备或进行相关操作前，务必确认所使用的电源电压与设备规定的指定电压完全匹配</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注意不要将直流电源接错，否则有可能会导致产品无法工作，甚至损坏</w:t>
      </w:r>
    </w:p>
    <w:p>
      <w:pPr>
        <w:keepNext/>
        <w:keepLines/>
        <w:pageBreakBefore w:val="0"/>
        <w:widowControl w:val="0"/>
        <w:kinsoku/>
        <w:wordWrap/>
        <w:overflowPunct/>
        <w:topLinePunct w:val="0"/>
        <w:autoSpaceDE/>
        <w:autoSpaceDN/>
        <w:bidi w:val="0"/>
        <w:adjustRightInd/>
        <w:snapToGrid w:val="0"/>
        <w:spacing w:before="120" w:beforeLines="0" w:beforeAutospacing="0" w:after="120" w:afterLines="0" w:afterAutospacing="0" w:line="500" w:lineRule="exact"/>
        <w:jc w:val="both"/>
        <w:textAlignment w:val="auto"/>
        <w:outlineLvl w:val="1"/>
        <w:rPr>
          <w:rFonts w:hint="eastAsia" w:ascii="微软雅黑" w:hAnsi="微软雅黑" w:eastAsia="微软雅黑" w:cs="微软雅黑"/>
          <w:lang w:val="en-US" w:eastAsia="zh-CN"/>
        </w:rPr>
      </w:pPr>
      <w:bookmarkStart w:id="23" w:name="_Toc4235"/>
      <w:bookmarkStart w:id="24" w:name="_Toc19371"/>
      <w:bookmarkStart w:id="25" w:name="_Toc31815"/>
      <w:bookmarkStart w:id="26" w:name="_Toc5310"/>
      <w:r>
        <w:rPr>
          <w:rFonts w:hint="eastAsia" w:ascii="微软雅黑" w:hAnsi="微软雅黑" w:eastAsia="微软雅黑" w:cs="微软雅黑"/>
          <w:b/>
          <w:color w:val="000000"/>
          <w:kern w:val="2"/>
          <w:sz w:val="28"/>
          <w:szCs w:val="28"/>
          <w:lang w:val="en-US" w:eastAsia="zh-CN" w:bidi="ar-SA"/>
        </w:rPr>
        <w:t>免责声明</w:t>
      </w:r>
      <w:bookmarkEnd w:id="23"/>
      <w:bookmarkEnd w:id="24"/>
      <w:bookmarkEnd w:id="25"/>
      <w:bookmarkEnd w:id="26"/>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本产品建议使用年限根据环境、硬件寿命、操作、维护决定，不承诺实际使用寿命。</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超年限使用出现稳定性/性能/兼容性等问题引发的直接/间接问题（数据丢失/业务中断等）本公司不承担责任，用户自行承担全部风险。</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建议使用年限内，出现不可抗力（地震、洪水等）、用户原因（维护不及时、私拆改装、输入非法数据）、第三方因素（不兼容、网络异常、恶意网络攻击等）导致设备或云平台故障，本公司不担责。</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本声明与产品合同、服务协议具同等法律效力。用户购买本产品即视为接受本声明；有异议需立即停止使用，继续使用即认可其约束效力</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随着产品硬件或软件不断改进，手册可能会有所修改，本公司亦有权修订声明，修订后官方渠道公示次日生效，用户需遵守最新版本</w:t>
      </w:r>
    </w:p>
    <w:p>
      <w:pPr>
        <w:pageBreakBefore w:val="0"/>
        <w:numPr>
          <w:ilvl w:val="0"/>
          <w:numId w:val="1"/>
        </w:numPr>
        <w:kinsoku/>
        <w:wordWrap/>
        <w:overflowPunct/>
        <w:topLinePunct w:val="0"/>
        <w:autoSpaceDE/>
        <w:autoSpaceDN/>
        <w:bidi w:val="0"/>
        <w:adjustRightInd/>
        <w:snapToGrid w:val="0"/>
        <w:ind w:left="420" w:leftChars="0" w:hanging="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深圳刀锋物联有限公司保留对本手册中所有内容的最终解释权及修改权</w:t>
      </w:r>
    </w:p>
    <w:p>
      <w:pPr>
        <w:jc w:val="center"/>
        <w:rPr>
          <w:rFonts w:hint="eastAsia" w:ascii="微软雅黑" w:hAnsi="微软雅黑" w:eastAsia="微软雅黑" w:cs="微软雅黑"/>
          <w:lang w:eastAsia="zh-CN"/>
        </w:rPr>
      </w:pPr>
    </w:p>
    <w:p>
      <w:pPr>
        <w:jc w:val="both"/>
        <w:rPr>
          <w:rFonts w:hint="eastAsia" w:ascii="微软雅黑" w:hAnsi="微软雅黑" w:eastAsia="微软雅黑" w:cs="微软雅黑"/>
          <w:lang w:eastAsia="zh-CN"/>
        </w:rPr>
      </w:pPr>
    </w:p>
    <w:p>
      <w:pPr>
        <w:jc w:val="both"/>
        <w:rPr>
          <w:rFonts w:hint="eastAsia" w:ascii="微软雅黑" w:hAnsi="微软雅黑" w:eastAsia="微软雅黑" w:cs="微软雅黑"/>
          <w:lang w:eastAsia="zh-CN"/>
        </w:rPr>
      </w:pPr>
    </w:p>
    <w:p>
      <w:pPr>
        <w:jc w:val="both"/>
        <w:rPr>
          <w:rFonts w:hint="eastAsia" w:ascii="微软雅黑" w:hAnsi="微软雅黑" w:eastAsia="微软雅黑" w:cs="微软雅黑"/>
          <w:lang w:eastAsia="zh-CN"/>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rPr>
      </w:pPr>
    </w:p>
    <w:sdt>
      <w:sdtPr>
        <w:rPr>
          <w:rFonts w:hint="eastAsia" w:ascii="微软雅黑" w:hAnsi="微软雅黑" w:eastAsia="微软雅黑" w:cs="微软雅黑"/>
          <w:sz w:val="32"/>
          <w:szCs w:val="32"/>
          <w:lang w:val="en-US" w:eastAsia="zh-CN"/>
        </w:rPr>
        <w:id w:val="147467474"/>
        <w15:color w:val="DBDBDB"/>
        <w:docPartObj>
          <w:docPartGallery w:val="Table of Contents"/>
          <w:docPartUnique/>
        </w:docPartObj>
      </w:sdtPr>
      <w:sdtEndPr>
        <w:rPr>
          <w:rFonts w:hint="eastAsia" w:ascii="微软雅黑" w:hAnsi="微软雅黑" w:eastAsia="微软雅黑" w:cs="微软雅黑"/>
          <w:kern w:val="2"/>
          <w:sz w:val="21"/>
          <w:szCs w:val="24"/>
          <w:lang w:val="en-US" w:eastAsia="zh-CN" w:bidi="ar-SA"/>
        </w:rPr>
      </w:sdtEndPr>
      <w:sdtContent>
        <w:p>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微软雅黑" w:hAnsi="微软雅黑" w:eastAsia="微软雅黑" w:cs="微软雅黑"/>
              <w:sz w:val="32"/>
              <w:szCs w:val="32"/>
              <w:lang w:val="en-US" w:eastAsia="zh-CN"/>
            </w:rPr>
          </w:pPr>
          <w:bookmarkStart w:id="27" w:name="_Toc29470"/>
          <w:bookmarkStart w:id="28" w:name="_Toc5141"/>
          <w:bookmarkStart w:id="29" w:name="_Toc7749"/>
          <w:bookmarkStart w:id="30" w:name="_Toc11296"/>
          <w:bookmarkStart w:id="31" w:name="_Toc29711"/>
          <w:bookmarkStart w:id="32" w:name="_Toc26258"/>
          <w:r>
            <w:rPr>
              <w:rFonts w:hint="eastAsia" w:ascii="微软雅黑" w:hAnsi="微软雅黑" w:eastAsia="微软雅黑" w:cs="微软雅黑"/>
              <w:sz w:val="32"/>
              <w:szCs w:val="32"/>
              <w:lang w:val="en-US" w:eastAsia="zh-CN"/>
            </w:rPr>
            <w:t>目录</w:t>
          </w:r>
          <w:bookmarkEnd w:id="27"/>
          <w:bookmarkEnd w:id="28"/>
          <w:bookmarkEnd w:id="29"/>
          <w:bookmarkEnd w:id="30"/>
          <w:bookmarkEnd w:id="31"/>
          <w:bookmarkEnd w:id="32"/>
        </w:p>
        <w:p>
          <w:pPr>
            <w:pStyle w:val="10"/>
            <w:tabs>
              <w:tab w:val="right" w:leader="dot" w:pos="9740"/>
            </w:tabs>
            <w:rPr>
              <w:rFonts w:hint="eastAsia" w:ascii="微软雅黑" w:hAnsi="微软雅黑" w:eastAsia="微软雅黑" w:cs="微软雅黑"/>
            </w:rPr>
          </w:pPr>
          <w:r>
            <w:rPr>
              <w:rFonts w:hint="eastAsia" w:ascii="微软雅黑" w:hAnsi="微软雅黑" w:eastAsia="微软雅黑" w:cs="微软雅黑"/>
              <w:kern w:val="2"/>
              <w:sz w:val="21"/>
              <w:szCs w:val="24"/>
              <w:lang w:val="en-US" w:eastAsia="zh-CN" w:bidi="ar-SA"/>
            </w:rPr>
            <w:fldChar w:fldCharType="begin"/>
          </w:r>
          <w:r>
            <w:rPr>
              <w:rFonts w:hint="eastAsia" w:ascii="微软雅黑" w:hAnsi="微软雅黑" w:eastAsia="微软雅黑" w:cs="微软雅黑"/>
              <w:kern w:val="2"/>
              <w:sz w:val="21"/>
              <w:szCs w:val="24"/>
              <w:lang w:val="en-US" w:eastAsia="zh-CN" w:bidi="ar-SA"/>
            </w:rPr>
            <w:instrText xml:space="preserve">TOC \o "1-3" \h \u </w:instrText>
          </w:r>
          <w:r>
            <w:rPr>
              <w:rFonts w:hint="eastAsia" w:ascii="微软雅黑" w:hAnsi="微软雅黑" w:eastAsia="微软雅黑" w:cs="微软雅黑"/>
              <w:kern w:val="2"/>
              <w:sz w:val="21"/>
              <w:szCs w:val="24"/>
              <w:lang w:val="en-US" w:eastAsia="zh-CN" w:bidi="ar-SA"/>
            </w:rPr>
            <w:fldChar w:fldCharType="separate"/>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_Toc18506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一、产品概述</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_Toc18506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1</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_Toc24436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1.1、产品简介</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_Toc24436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_Toc28111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1.2、特点功能</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_Toc28111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_Toc22756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1.3、应用场景</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_Toc22756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_Toc24611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二、技术参数</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_Toc24611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2</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_Toc4125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三、产品规格</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_Toc4125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3</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_Toc4479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3.1、安装尺寸</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_Toc4479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3</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_Toc29212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3.2、接口说明</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_Toc29212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3</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_Toc6119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四、参数设置</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_Toc6119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4</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_Toc11729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五、产品功能</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_Toc11729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6</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_Toc31650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5.1、通用TCP转RTU</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_Toc31650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6</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_Toc13103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5.2、RTU转TCP</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_Toc13103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7</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_Toc31354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5.3、Server透传</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_Toc31354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8</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_Toc10228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5.4、普通Client透传</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_Toc10228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9</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_Toc28131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5.5、自定义Client透传</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_Toc28131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10</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_Toc26540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5.6、高级TCP转RTU</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_Toc26540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13</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_Toc13183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5.7、RTU主站</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_Toc13183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19</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_Toc4272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5.8、存储型TCP转RTU</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_Toc4272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22</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_Toc12949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5.9、按键功能</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_Toc12949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23</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1"/>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2"/>
              <w:szCs w:val="24"/>
              <w:lang w:val="en-US" w:eastAsia="zh-CN" w:bidi="ar-SA"/>
            </w:rPr>
          </w:pP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HYPERLINK \l _Toc28206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5.10、特色功能</w:t>
          </w:r>
          <w:r>
            <w:rPr>
              <w:rFonts w:hint="eastAsia" w:ascii="微软雅黑" w:hAnsi="微软雅黑" w:eastAsia="微软雅黑" w:cs="微软雅黑"/>
              <w:kern w:val="2"/>
              <w:szCs w:val="24"/>
              <w:lang w:val="en-US" w:eastAsia="zh-CN" w:bidi="ar-SA"/>
            </w:rPr>
            <w:tab/>
          </w:r>
          <w:r>
            <w:rPr>
              <w:rFonts w:hint="eastAsia" w:ascii="微软雅黑" w:hAnsi="微软雅黑" w:eastAsia="微软雅黑" w:cs="微软雅黑"/>
              <w:kern w:val="2"/>
              <w:szCs w:val="24"/>
              <w:lang w:val="en-US" w:eastAsia="zh-CN" w:bidi="ar-SA"/>
            </w:rPr>
            <w:fldChar w:fldCharType="begin"/>
          </w:r>
          <w:r>
            <w:rPr>
              <w:rFonts w:hint="eastAsia" w:ascii="微软雅黑" w:hAnsi="微软雅黑" w:eastAsia="微软雅黑" w:cs="微软雅黑"/>
              <w:kern w:val="2"/>
              <w:szCs w:val="24"/>
              <w:lang w:val="en-US" w:eastAsia="zh-CN" w:bidi="ar-SA"/>
            </w:rPr>
            <w:instrText xml:space="preserve"> PAGEREF _Toc28206 \h </w:instrText>
          </w:r>
          <w:r>
            <w:rPr>
              <w:rFonts w:hint="eastAsia" w:ascii="微软雅黑" w:hAnsi="微软雅黑" w:eastAsia="微软雅黑" w:cs="微软雅黑"/>
              <w:kern w:val="2"/>
              <w:szCs w:val="24"/>
              <w:lang w:val="en-US" w:eastAsia="zh-CN" w:bidi="ar-SA"/>
            </w:rPr>
            <w:fldChar w:fldCharType="separate"/>
          </w:r>
          <w:r>
            <w:rPr>
              <w:rFonts w:hint="eastAsia" w:ascii="微软雅黑" w:hAnsi="微软雅黑" w:eastAsia="微软雅黑" w:cs="微软雅黑"/>
              <w:kern w:val="2"/>
              <w:szCs w:val="24"/>
              <w:lang w:val="en-US" w:eastAsia="zh-CN" w:bidi="ar-SA"/>
            </w:rPr>
            <w:t>24</w:t>
          </w:r>
          <w:r>
            <w:rPr>
              <w:rFonts w:hint="eastAsia" w:ascii="微软雅黑" w:hAnsi="微软雅黑" w:eastAsia="微软雅黑" w:cs="微软雅黑"/>
              <w:kern w:val="2"/>
              <w:szCs w:val="24"/>
              <w:lang w:val="en-US" w:eastAsia="zh-CN" w:bidi="ar-SA"/>
            </w:rPr>
            <w:fldChar w:fldCharType="end"/>
          </w:r>
          <w:r>
            <w:rPr>
              <w:rFonts w:hint="eastAsia" w:ascii="微软雅黑" w:hAnsi="微软雅黑" w:eastAsia="微软雅黑" w:cs="微软雅黑"/>
              <w:kern w:val="2"/>
              <w:szCs w:val="24"/>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_Toc20361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附录A、标准ACSII对照表</w:t>
          </w:r>
          <w:r>
            <w:rPr>
              <w:rFonts w:hint="eastAsia" w:ascii="微软雅黑" w:hAnsi="微软雅黑" w:eastAsia="微软雅黑" w:cs="微软雅黑"/>
              <w:kern w:val="44"/>
              <w:szCs w:val="30"/>
              <w:lang w:val="en-US" w:eastAsia="zh-CN" w:bidi="ar-SA"/>
            </w:rPr>
            <w:tab/>
          </w: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PAGEREF _Toc20361 \h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26</w:t>
          </w:r>
          <w:r>
            <w:rPr>
              <w:rFonts w:hint="eastAsia" w:ascii="微软雅黑" w:hAnsi="微软雅黑" w:eastAsia="微软雅黑" w:cs="微软雅黑"/>
              <w:kern w:val="44"/>
              <w:szCs w:val="30"/>
              <w:lang w:val="en-US" w:eastAsia="zh-CN" w:bidi="ar-SA"/>
            </w:rPr>
            <w:fldChar w:fldCharType="end"/>
          </w:r>
          <w:r>
            <w:rPr>
              <w:rFonts w:hint="eastAsia" w:ascii="微软雅黑" w:hAnsi="微软雅黑" w:eastAsia="微软雅黑" w:cs="微软雅黑"/>
              <w:kern w:val="44"/>
              <w:szCs w:val="30"/>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_Toc21748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修订历史</w:t>
          </w:r>
          <w:r>
            <w:rPr>
              <w:rFonts w:hint="eastAsia" w:ascii="微软雅黑" w:hAnsi="微软雅黑" w:eastAsia="微软雅黑" w:cs="微软雅黑"/>
              <w:kern w:val="44"/>
              <w:szCs w:val="30"/>
              <w:lang w:val="en-US" w:eastAsia="zh-CN" w:bidi="ar-SA"/>
            </w:rPr>
            <w:fldChar w:fldCharType="end"/>
          </w:r>
        </w:p>
        <w:p>
          <w:pPr>
            <w:pStyle w:val="10"/>
            <w:keepNext w:val="0"/>
            <w:keepLines w:val="0"/>
            <w:pageBreakBefore w:val="0"/>
            <w:widowControl w:val="0"/>
            <w:tabs>
              <w:tab w:val="right" w:leader="dot" w:pos="9740"/>
            </w:tabs>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kern w:val="44"/>
              <w:szCs w:val="30"/>
              <w:lang w:val="en-US" w:eastAsia="zh-CN" w:bidi="ar-SA"/>
            </w:rPr>
          </w:pPr>
          <w:r>
            <w:rPr>
              <w:rFonts w:hint="eastAsia" w:ascii="微软雅黑" w:hAnsi="微软雅黑" w:eastAsia="微软雅黑" w:cs="微软雅黑"/>
              <w:kern w:val="44"/>
              <w:szCs w:val="30"/>
              <w:lang w:val="en-US" w:eastAsia="zh-CN" w:bidi="ar-SA"/>
            </w:rPr>
            <w:fldChar w:fldCharType="begin"/>
          </w:r>
          <w:r>
            <w:rPr>
              <w:rFonts w:hint="eastAsia" w:ascii="微软雅黑" w:hAnsi="微软雅黑" w:eastAsia="微软雅黑" w:cs="微软雅黑"/>
              <w:kern w:val="44"/>
              <w:szCs w:val="30"/>
              <w:lang w:val="en-US" w:eastAsia="zh-CN" w:bidi="ar-SA"/>
            </w:rPr>
            <w:instrText xml:space="preserve"> HYPERLINK \l _Toc8075 </w:instrText>
          </w:r>
          <w:r>
            <w:rPr>
              <w:rFonts w:hint="eastAsia" w:ascii="微软雅黑" w:hAnsi="微软雅黑" w:eastAsia="微软雅黑" w:cs="微软雅黑"/>
              <w:kern w:val="44"/>
              <w:szCs w:val="30"/>
              <w:lang w:val="en-US" w:eastAsia="zh-CN" w:bidi="ar-SA"/>
            </w:rPr>
            <w:fldChar w:fldCharType="separate"/>
          </w:r>
          <w:r>
            <w:rPr>
              <w:rFonts w:hint="eastAsia" w:ascii="微软雅黑" w:hAnsi="微软雅黑" w:eastAsia="微软雅黑" w:cs="微软雅黑"/>
              <w:kern w:val="44"/>
              <w:szCs w:val="30"/>
              <w:lang w:val="en-US" w:eastAsia="zh-CN" w:bidi="ar-SA"/>
            </w:rPr>
            <w:t>关于我们</w:t>
          </w:r>
          <w:r>
            <w:rPr>
              <w:rFonts w:hint="eastAsia" w:ascii="微软雅黑" w:hAnsi="微软雅黑" w:eastAsia="微软雅黑" w:cs="微软雅黑"/>
              <w:kern w:val="44"/>
              <w:szCs w:val="30"/>
              <w:lang w:val="en-US" w:eastAsia="zh-CN" w:bidi="ar-SA"/>
            </w:rPr>
            <w:fldChar w:fldCharType="end"/>
          </w:r>
        </w:p>
        <w:p>
          <w:pPr>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Cs w:val="24"/>
              <w:lang w:val="en-US" w:eastAsia="zh-CN" w:bidi="ar-SA"/>
            </w:rPr>
            <w:fldChar w:fldCharType="end"/>
          </w:r>
        </w:p>
      </w:sdtContent>
    </w:sdt>
    <w:p>
      <w:pPr>
        <w:rPr>
          <w:rFonts w:hint="eastAsia" w:ascii="微软雅黑" w:hAnsi="微软雅黑" w:eastAsia="微软雅黑" w:cs="微软雅黑"/>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微软雅黑" w:hAnsi="微软雅黑" w:eastAsia="微软雅黑" w:cs="微软雅黑"/>
          <w:kern w:val="2"/>
          <w:sz w:val="21"/>
          <w:szCs w:val="24"/>
          <w:lang w:val="en-US" w:eastAsia="zh-CN" w:bidi="ar-SA"/>
        </w:rPr>
      </w:pPr>
    </w:p>
    <w:p>
      <w:pPr>
        <w:tabs>
          <w:tab w:val="left" w:pos="2363"/>
        </w:tabs>
        <w:bidi w:val="0"/>
        <w:jc w:val="left"/>
        <w:rPr>
          <w:rFonts w:hint="eastAsia" w:ascii="微软雅黑" w:hAnsi="微软雅黑" w:eastAsia="微软雅黑" w:cs="微软雅黑"/>
          <w:lang w:val="en-US" w:eastAsia="zh-CN"/>
        </w:rPr>
        <w:sectPr>
          <w:headerReference r:id="rId3" w:type="default"/>
          <w:footerReference r:id="rId4" w:type="default"/>
          <w:pgSz w:w="11906" w:h="16838"/>
          <w:pgMar w:top="1440" w:right="1083" w:bottom="1440" w:left="1083"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bookmarkStart w:id="33" w:name="_Toc16725"/>
      <w:bookmarkStart w:id="34" w:name="_Toc18506"/>
      <w:bookmarkStart w:id="35" w:name="_Toc31306"/>
      <w:bookmarkStart w:id="36" w:name="_Toc24119"/>
      <w:bookmarkStart w:id="37" w:name="_Toc31767"/>
      <w:bookmarkStart w:id="38" w:name="_Toc4849"/>
      <w:bookmarkStart w:id="39" w:name="OLE_LINK4"/>
      <w:bookmarkStart w:id="40" w:name="_Toc12076"/>
      <w:bookmarkStart w:id="41" w:name="_Toc12342"/>
      <w:r>
        <w:rPr>
          <w:rFonts w:hint="eastAsia" w:ascii="微软雅黑" w:hAnsi="微软雅黑" w:eastAsia="微软雅黑" w:cs="微软雅黑"/>
          <w:b/>
          <w:color w:val="000000"/>
          <w:kern w:val="44"/>
          <w:sz w:val="30"/>
          <w:szCs w:val="30"/>
          <w:lang w:val="en-US" w:eastAsia="zh-CN" w:bidi="ar-SA"/>
        </w:rPr>
        <w:t>一、产品</w:t>
      </w:r>
      <w:bookmarkEnd w:id="33"/>
      <w:r>
        <w:rPr>
          <w:rFonts w:hint="eastAsia" w:ascii="微软雅黑" w:hAnsi="微软雅黑" w:eastAsia="微软雅黑" w:cs="微软雅黑"/>
          <w:b/>
          <w:color w:val="000000"/>
          <w:kern w:val="44"/>
          <w:sz w:val="30"/>
          <w:szCs w:val="30"/>
          <w:lang w:val="en-US" w:eastAsia="zh-CN" w:bidi="ar-SA"/>
        </w:rPr>
        <w:t>概述</w:t>
      </w:r>
      <w:bookmarkEnd w:id="34"/>
      <w:bookmarkEnd w:id="35"/>
      <w:bookmarkEnd w:id="36"/>
      <w:bookmarkEnd w:id="37"/>
      <w:bookmarkEnd w:id="38"/>
    </w:p>
    <w:bookmarkEnd w:id="39"/>
    <w:p>
      <w:pPr>
        <w:keepNext/>
        <w:keepLines/>
        <w:pageBreakBefore w:val="0"/>
        <w:widowControl w:val="0"/>
        <w:kinsoku/>
        <w:wordWrap/>
        <w:overflowPunct/>
        <w:topLinePunct w:val="0"/>
        <w:autoSpaceDE/>
        <w:autoSpaceDN/>
        <w:bidi w:val="0"/>
        <w:adjustRightInd/>
        <w:snapToGrid/>
        <w:spacing w:before="120" w:beforeLines="0" w:beforeAutospacing="0" w:after="120" w:afterLines="0" w:afterAutospacing="0" w:line="500" w:lineRule="exact"/>
        <w:jc w:val="both"/>
        <w:textAlignment w:val="auto"/>
        <w:outlineLvl w:val="1"/>
        <w:rPr>
          <w:rFonts w:hint="eastAsia" w:ascii="微软雅黑" w:hAnsi="微软雅黑" w:eastAsia="微软雅黑" w:cs="微软雅黑"/>
          <w:b/>
          <w:kern w:val="2"/>
          <w:sz w:val="24"/>
          <w:szCs w:val="24"/>
          <w:lang w:val="en-US" w:eastAsia="zh-CN" w:bidi="ar-SA"/>
        </w:rPr>
      </w:pPr>
      <w:bookmarkStart w:id="42" w:name="_Toc9175"/>
      <w:bookmarkStart w:id="43" w:name="_Toc291"/>
      <w:bookmarkStart w:id="44" w:name="_Toc29556"/>
      <w:bookmarkStart w:id="45" w:name="_Toc24436"/>
      <w:bookmarkStart w:id="46" w:name="_Toc23935"/>
      <w:bookmarkStart w:id="47" w:name="OLE_LINK3"/>
      <w:r>
        <w:rPr>
          <w:rFonts w:hint="eastAsia" w:ascii="微软雅黑" w:hAnsi="微软雅黑" w:eastAsia="微软雅黑" w:cs="微软雅黑"/>
          <w:b/>
          <w:color w:val="000000"/>
          <w:kern w:val="2"/>
          <w:sz w:val="28"/>
          <w:szCs w:val="28"/>
          <w:lang w:val="en-US" w:eastAsia="zh-CN" w:bidi="ar-SA"/>
        </w:rPr>
        <w:t>1.1、产品简介</w:t>
      </w:r>
      <w:bookmarkEnd w:id="42"/>
      <w:bookmarkEnd w:id="43"/>
      <w:bookmarkEnd w:id="44"/>
      <w:bookmarkEnd w:id="45"/>
      <w:bookmarkEnd w:id="46"/>
      <w:r>
        <w:rPr>
          <w:rFonts w:hint="eastAsia" w:ascii="微软雅黑" w:hAnsi="微软雅黑" w:eastAsia="微软雅黑" w:cs="微软雅黑"/>
          <w:b/>
          <w:color w:val="000000"/>
          <w:kern w:val="2"/>
          <w:sz w:val="28"/>
          <w:szCs w:val="28"/>
          <w:lang w:val="en-US" w:eastAsia="zh-CN" w:bidi="ar-SA"/>
        </w:rPr>
        <w:t xml:space="preserve"> </w:t>
      </w:r>
      <w:r>
        <w:rPr>
          <w:rFonts w:hint="eastAsia" w:ascii="微软雅黑" w:hAnsi="微软雅黑" w:eastAsia="微软雅黑" w:cs="微软雅黑"/>
          <w:b/>
          <w:color w:val="548DD4"/>
          <w:kern w:val="2"/>
          <w:sz w:val="32"/>
          <w:lang w:val="en-US" w:eastAsia="zh-CN"/>
        </w:rPr>
        <w:t xml:space="preserve"> </w:t>
      </w:r>
      <w:r>
        <w:rPr>
          <w:rFonts w:hint="eastAsia" w:ascii="微软雅黑" w:hAnsi="微软雅黑" w:eastAsia="微软雅黑" w:cs="微软雅黑"/>
          <w:b/>
          <w:kern w:val="2"/>
          <w:sz w:val="32"/>
          <w:lang w:val="en-US" w:eastAsia="zh-CN"/>
        </w:rPr>
        <w:t xml:space="preserve"> </w:t>
      </w:r>
    </w:p>
    <w:bookmarkEnd w:id="40"/>
    <w:bookmarkEnd w:id="41"/>
    <w:bookmarkEnd w:id="47"/>
    <w:p>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0"/>
        <w:jc w:val="left"/>
        <w:textAlignment w:val="auto"/>
        <w:rPr>
          <w:rFonts w:hint="eastAsia" w:ascii="微软雅黑" w:hAnsi="微软雅黑" w:eastAsia="微软雅黑" w:cs="微软雅黑"/>
          <w:sz w:val="21"/>
          <w:szCs w:val="21"/>
        </w:rPr>
      </w:pPr>
      <w:bookmarkStart w:id="48" w:name="_Toc6647"/>
      <w:bookmarkStart w:id="49" w:name="_Toc22756"/>
      <w:bookmarkStart w:id="50" w:name="_Toc2156"/>
      <w:r>
        <w:rPr>
          <w:rFonts w:hint="eastAsia" w:ascii="微软雅黑" w:hAnsi="微软雅黑" w:eastAsia="微软雅黑" w:cs="微软雅黑"/>
          <w:kern w:val="0"/>
          <w:sz w:val="21"/>
          <w:szCs w:val="21"/>
          <w:lang w:val="en-US" w:eastAsia="zh-CN" w:bidi="ar"/>
        </w:rPr>
        <w:t>E485-B01 是一款工业级多功能复合型串口服务器，专为串口设备网络化改造、跨协议数据互通场景设计。设备可实现</w:t>
      </w:r>
      <w:r>
        <w:rPr>
          <w:rStyle w:val="15"/>
          <w:rFonts w:hint="eastAsia" w:ascii="微软雅黑" w:hAnsi="微软雅黑" w:eastAsia="微软雅黑" w:cs="微软雅黑"/>
          <w:kern w:val="0"/>
          <w:sz w:val="21"/>
          <w:szCs w:val="21"/>
          <w:lang w:val="en-US" w:eastAsia="zh-CN" w:bidi="ar"/>
        </w:rPr>
        <w:t>RS485串口与TCP/IP网络的双向透明传输</w:t>
      </w:r>
      <w:r>
        <w:rPr>
          <w:rFonts w:hint="eastAsia" w:ascii="微软雅黑" w:hAnsi="微软雅黑" w:eastAsia="微软雅黑" w:cs="微软雅黑"/>
          <w:kern w:val="0"/>
          <w:sz w:val="21"/>
          <w:szCs w:val="21"/>
          <w:lang w:val="en-US" w:eastAsia="zh-CN" w:bidi="ar"/>
        </w:rPr>
        <w:t>，将传统串口设备快速接入以太网网络，摆脱传统串口布线距离短、布线繁琐、无法远程运维的局限。模块集成多重高级协议转换功能，支持 MODBUS TCP 与 MODBUS RTU 双向互转、RTU主站采集等专业工控功能，可轻松实现老旧串口仪表、传感器、工控设备的网络化升级与远程集中监控。设备有效简化现场布线结构、降低施工成本，提升设备运维便捷性与系统可拓展性，广泛适配工厂自动化、楼宇能耗、智慧水务、设备联网等工业场景。</w:t>
      </w:r>
    </w:p>
    <w:p>
      <w:pPr>
        <w:pStyle w:val="3"/>
        <w:keepNext w:val="0"/>
        <w:keepLines w:val="0"/>
        <w:widowControl/>
        <w:suppressLineNumbers w:val="0"/>
        <w:jc w:val="left"/>
        <w:rPr>
          <w:rFonts w:hint="eastAsia" w:ascii="微软雅黑" w:hAnsi="微软雅黑" w:eastAsia="微软雅黑" w:cs="微软雅黑"/>
        </w:rPr>
      </w:pPr>
      <w:r>
        <w:rPr>
          <w:rFonts w:hint="eastAsia" w:ascii="微软雅黑" w:hAnsi="微软雅黑" w:eastAsia="微软雅黑" w:cs="微软雅黑"/>
        </w:rPr>
        <w:t>1.2 特点功能</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八种专业工作模式，多场景适配</w:t>
      </w:r>
      <w:r>
        <w:rPr>
          <w:rFonts w:hint="eastAsia" w:ascii="微软雅黑" w:hAnsi="微软雅黑" w:eastAsia="微软雅黑" w:cs="微软雅黑"/>
          <w:kern w:val="0"/>
          <w:sz w:val="21"/>
          <w:szCs w:val="21"/>
          <w:lang w:val="en-US" w:eastAsia="zh-CN" w:bidi="ar"/>
        </w:rPr>
        <w:t>：内置丰富的工控工作模式，覆盖绝大多数串口联网场景，包含通用型、高级型、存储型MODBUS TCP转RTU，MODBUS RTU转TCP，服务端透明传输，普通客户端透传、自定义客户端透传、RTU主站主动采集模式，可满足设备联网、协议转换、主动轮询采集等差异化需求。</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超大缓存数据处理能力</w:t>
      </w:r>
      <w:r>
        <w:rPr>
          <w:rFonts w:hint="eastAsia" w:ascii="微软雅黑" w:hAnsi="微软雅黑" w:eastAsia="微软雅黑" w:cs="微软雅黑"/>
          <w:kern w:val="0"/>
          <w:sz w:val="21"/>
          <w:szCs w:val="21"/>
          <w:lang w:val="en-US" w:eastAsia="zh-CN" w:bidi="ar"/>
        </w:rPr>
        <w:t>：网口与串口独立配置高速缓存，可有效应对突发大批量数据传输，避免高频数据收发造成的数据丢包、分包、卡顿问题，保障大数据量、高频率采集场景的数据完整性。</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Style w:val="15"/>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丰富的TCP连接能力：</w:t>
      </w:r>
      <w:r>
        <w:rPr>
          <w:rFonts w:hint="eastAsia" w:ascii="微软雅黑" w:hAnsi="微软雅黑" w:eastAsia="微软雅黑" w:cs="微软雅黑"/>
          <w:kern w:val="0"/>
          <w:sz w:val="21"/>
          <w:szCs w:val="21"/>
          <w:lang w:val="en-US" w:eastAsia="zh-CN" w:bidi="ar"/>
        </w:rPr>
        <w:t>串口最大可支持4路上位机同时连接，可实现多个上位机同时串口连接的设备。</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双向透明传输，设备无损对接</w:t>
      </w:r>
      <w:r>
        <w:rPr>
          <w:rFonts w:hint="eastAsia" w:ascii="微软雅黑" w:hAnsi="微软雅黑" w:eastAsia="微软雅黑" w:cs="微软雅黑"/>
          <w:kern w:val="0"/>
          <w:sz w:val="21"/>
          <w:szCs w:val="21"/>
          <w:lang w:val="en-US" w:eastAsia="zh-CN" w:bidi="ar"/>
        </w:rPr>
        <w:t>：支持串口↔网口双向透明数据传输，无需解析修改设备原始协议，直接透传原始数据，兼容所有自定义串口协议，实现传统串口设备快速网络化升级，无需改造原有设备程序。</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灵活MODBUS协议互通能力</w:t>
      </w:r>
      <w:r>
        <w:rPr>
          <w:rFonts w:hint="eastAsia" w:ascii="微软雅黑" w:hAnsi="微软雅黑" w:eastAsia="微软雅黑" w:cs="微软雅黑"/>
          <w:kern w:val="0"/>
          <w:sz w:val="21"/>
          <w:szCs w:val="21"/>
          <w:lang w:val="en-US" w:eastAsia="zh-CN" w:bidi="ar"/>
        </w:rPr>
        <w:t>：支持主流MODBUS工业协议双向互转，完美解决串口RTU设备与网口TCP设备协议不互通问题，可直接对接PLC、组态软件、工业云平台，快速实现设备数据采集。</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RTU主站主动采集功能</w:t>
      </w:r>
      <w:r>
        <w:rPr>
          <w:rFonts w:hint="eastAsia" w:ascii="微软雅黑" w:hAnsi="微软雅黑" w:eastAsia="微软雅黑" w:cs="微软雅黑"/>
          <w:kern w:val="0"/>
          <w:sz w:val="21"/>
          <w:szCs w:val="21"/>
          <w:lang w:val="en-US" w:eastAsia="zh-CN" w:bidi="ar"/>
        </w:rPr>
        <w:t>：自带RTU主站轮询能力，可主动向下轮询串口从站设备数据，无需上位机下发指令即可自主完成数据采集与上传，简化上位机组态压力，适配无人值守自动采集场景。</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简易网页可视化配置</w:t>
      </w:r>
      <w:r>
        <w:rPr>
          <w:rFonts w:hint="eastAsia" w:ascii="微软雅黑" w:hAnsi="微软雅黑" w:eastAsia="微软雅黑" w:cs="微软雅黑"/>
          <w:kern w:val="0"/>
          <w:sz w:val="21"/>
          <w:szCs w:val="21"/>
          <w:lang w:val="en-US" w:eastAsia="zh-CN" w:bidi="ar"/>
        </w:rPr>
        <w:t>：内置嵌入式网页配置系统，无需安装上位软件，电脑接入设备局域网即可登录网页端，快速完成波特率、校验位、工作模式、IP参数、转发规则等参数配置，调试简单、部署高效，支持批量设备统一配置。</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中英文切换：</w:t>
      </w:r>
      <w:r>
        <w:rPr>
          <w:rFonts w:hint="eastAsia" w:ascii="微软雅黑" w:hAnsi="微软雅黑" w:eastAsia="微软雅黑" w:cs="微软雅黑"/>
          <w:kern w:val="0"/>
          <w:sz w:val="21"/>
          <w:szCs w:val="21"/>
          <w:lang w:val="en-US" w:eastAsia="zh-CN" w:bidi="ar"/>
        </w:rPr>
        <w:t>网页端支持全网页中英文切换，修改语言参数一键生效。无需繁琐操作，中英文界面自由切换，海内外使用都顺手。</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 xml:space="preserve">内置IPv6服务器:  </w:t>
      </w:r>
      <w:r>
        <w:rPr>
          <w:rStyle w:val="15"/>
          <w:rFonts w:hint="eastAsia" w:ascii="微软雅黑" w:hAnsi="微软雅黑" w:eastAsia="微软雅黑" w:cs="微软雅黑"/>
          <w:kern w:val="0"/>
          <w:sz w:val="21"/>
          <w:szCs w:val="21"/>
          <w:lang w:val="en-US" w:eastAsia="zh-CN" w:bidi="ar"/>
        </w:rPr>
        <w:tab/>
      </w:r>
      <w:r>
        <w:rPr>
          <w:rStyle w:val="15"/>
          <w:rFonts w:hint="eastAsia" w:ascii="微软雅黑" w:hAnsi="微软雅黑" w:eastAsia="微软雅黑" w:cs="微软雅黑"/>
          <w:kern w:val="0"/>
          <w:sz w:val="21"/>
          <w:szCs w:val="21"/>
          <w:lang w:val="en-US" w:eastAsia="zh-CN" w:bidi="ar"/>
        </w:rPr>
        <w:tab/>
      </w:r>
      <w:r>
        <w:rPr>
          <w:rFonts w:hint="eastAsia" w:ascii="微软雅黑" w:hAnsi="微软雅黑" w:eastAsia="微软雅黑" w:cs="微软雅黑"/>
          <w:kern w:val="0"/>
          <w:sz w:val="21"/>
          <w:szCs w:val="21"/>
          <w:lang w:val="en-US" w:eastAsia="zh-CN" w:bidi="ar"/>
        </w:rPr>
        <w:t>内置 IPv6 服务器，支持 IPv6 客户端接入，可实现 IPv6 数据转发，适配新一代 IPv6 网络环境，拓展更多网络接入方案。</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以太网高速通信能力</w:t>
      </w:r>
      <w:r>
        <w:rPr>
          <w:rFonts w:hint="eastAsia" w:ascii="微软雅黑" w:hAnsi="微软雅黑" w:eastAsia="微软雅黑" w:cs="微软雅黑"/>
          <w:kern w:val="0"/>
          <w:sz w:val="21"/>
          <w:szCs w:val="21"/>
          <w:lang w:val="en-US" w:eastAsia="zh-CN" w:bidi="ar"/>
        </w:rPr>
        <w:t>：搭载1路标准RJ45网口，支持10/100Mbps以太网自适应速率，自动匹配现场网络环境，支持全双工/半双工自适应，网络传输速率高、兼容性广，可稳定接入各类工业交换机、上位机及网关设备。</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RS485串口设计</w:t>
      </w:r>
      <w:r>
        <w:rPr>
          <w:rFonts w:hint="eastAsia" w:ascii="微软雅黑" w:hAnsi="微软雅黑" w:eastAsia="微软雅黑" w:cs="微软雅黑"/>
          <w:kern w:val="0"/>
          <w:sz w:val="21"/>
          <w:szCs w:val="21"/>
          <w:lang w:val="en-US" w:eastAsia="zh-CN" w:bidi="ar"/>
        </w:rPr>
        <w:t>：设备配备1路独立RS485通信串口，串口参数可自由配置，波特率支持1200bps–115200bps全区间可调，支持无校验、奇校验、偶校验三种常用校验模式，每路RS485都内置TVS+保险丝的双重防护。</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工业级抗干扰性能</w:t>
      </w:r>
      <w:r>
        <w:rPr>
          <w:rFonts w:hint="eastAsia" w:ascii="微软雅黑" w:hAnsi="微软雅黑" w:eastAsia="微软雅黑" w:cs="微软雅黑"/>
          <w:kern w:val="0"/>
          <w:sz w:val="21"/>
          <w:szCs w:val="21"/>
          <w:lang w:val="en-US" w:eastAsia="zh-CN" w:bidi="ar"/>
        </w:rPr>
        <w:t>：整机经过严苛工业EMC电磁兼容测试，支持空气放电±8KV、接触放电±4KV、电快速脉冲群±2KV抗干扰防护，可适应粉尘、电磁干扰强、电压波动大的复杂工业现场，设备运行稳定、抗干扰能力优异。</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智能软件看门狗防护</w:t>
      </w:r>
      <w:r>
        <w:rPr>
          <w:rFonts w:hint="eastAsia" w:ascii="微软雅黑" w:hAnsi="微软雅黑" w:eastAsia="微软雅黑" w:cs="微软雅黑"/>
          <w:kern w:val="0"/>
          <w:sz w:val="21"/>
          <w:szCs w:val="21"/>
          <w:lang w:val="en-US" w:eastAsia="zh-CN" w:bidi="ar"/>
        </w:rPr>
        <w:t>：内置软件看门狗机制，实时监测设备运行状态，针对程序异常、网络卡死、数据阻塞等故障可自动复位重启，杜绝设备死机、离线卡死问题，保障设备稳定运行。</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r>
        <w:rPr>
          <w:rStyle w:val="15"/>
          <w:rFonts w:hint="eastAsia" w:ascii="微软雅黑" w:hAnsi="微软雅黑" w:eastAsia="微软雅黑" w:cs="微软雅黑"/>
          <w:kern w:val="0"/>
          <w:sz w:val="21"/>
          <w:szCs w:val="21"/>
          <w:lang w:val="en-US" w:eastAsia="zh-CN" w:bidi="ar"/>
        </w:rPr>
        <w:t>标准工业安装结构</w:t>
      </w:r>
      <w:r>
        <w:rPr>
          <w:rFonts w:hint="eastAsia" w:ascii="微软雅黑" w:hAnsi="微软雅黑" w:eastAsia="微软雅黑" w:cs="微软雅黑"/>
          <w:kern w:val="0"/>
          <w:sz w:val="21"/>
          <w:szCs w:val="21"/>
          <w:lang w:val="en-US" w:eastAsia="zh-CN" w:bidi="ar"/>
        </w:rPr>
        <w:t>：采用精巧紧凑型工业外壳，支持35mm标准DIN导轨卡扣式安装，适配常规工业控制柜安装尺寸，拆装便捷、占用空间小，适配各类自动化控制柜集成部署。</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kern w:val="0"/>
          <w:sz w:val="21"/>
          <w:szCs w:val="21"/>
          <w:lang w:val="en-US" w:eastAsia="zh-CN" w:bidi="ar"/>
        </w:rP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1.3、应用场景</w:t>
      </w:r>
      <w:bookmarkEnd w:id="48"/>
      <w:bookmarkEnd w:id="49"/>
      <w:bookmarkEnd w:id="50"/>
    </w:p>
    <w:p>
      <w:pPr>
        <w:keepNext w:val="0"/>
        <w:keepLines w:val="0"/>
        <w:pageBreakBefore w:val="0"/>
        <w:widowControl w:val="0"/>
        <w:kinsoku/>
        <w:wordWrap/>
        <w:overflowPunct/>
        <w:topLinePunct w:val="0"/>
        <w:autoSpaceDE/>
        <w:autoSpaceDN/>
        <w:bidi w:val="0"/>
        <w:adjustRightInd/>
        <w:snapToGrid/>
        <w:spacing w:line="400" w:lineRule="exact"/>
        <w:ind w:firstLine="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E485-B01模块可广泛应于：工业自动化、PLC 控制、楼宇自控、电力监控、门禁医疗、电信机 房监控、测量仪表及环境监测等需要实现串口与以太网互联的设备或系统。</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bookmarkStart w:id="51" w:name="_Toc26459"/>
      <w:bookmarkStart w:id="52" w:name="_Toc25831"/>
      <w:bookmarkStart w:id="53" w:name="_Toc24611"/>
      <w:r>
        <w:rPr>
          <w:rFonts w:hint="eastAsia" w:ascii="微软雅黑" w:hAnsi="微软雅黑" w:eastAsia="微软雅黑" w:cs="微软雅黑"/>
          <w:b/>
          <w:color w:val="000000"/>
          <w:kern w:val="44"/>
          <w:sz w:val="30"/>
          <w:szCs w:val="30"/>
          <w:lang w:val="en-US" w:eastAsia="zh-CN" w:bidi="ar-SA"/>
        </w:rPr>
        <w:t>二、</w:t>
      </w:r>
      <w:bookmarkEnd w:id="51"/>
      <w:bookmarkEnd w:id="52"/>
      <w:r>
        <w:rPr>
          <w:rFonts w:hint="eastAsia" w:ascii="微软雅黑" w:hAnsi="微软雅黑" w:eastAsia="微软雅黑" w:cs="微软雅黑"/>
          <w:b/>
          <w:color w:val="000000"/>
          <w:kern w:val="44"/>
          <w:sz w:val="30"/>
          <w:szCs w:val="30"/>
          <w:lang w:val="en-US" w:eastAsia="zh-CN" w:bidi="ar-SA"/>
        </w:rPr>
        <w:t>技术参数</w:t>
      </w:r>
      <w:bookmarkEnd w:id="53"/>
    </w:p>
    <w:tbl>
      <w:tblPr>
        <w:tblStyle w:val="12"/>
        <w:tblW w:w="94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405"/>
        <w:gridCol w:w="80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nil"/>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b/>
                <w:bCs/>
                <w:i w:val="0"/>
                <w:color w:val="000000"/>
                <w:kern w:val="0"/>
                <w:sz w:val="18"/>
                <w:szCs w:val="18"/>
                <w:u w:val="none"/>
                <w:lang w:val="en-US" w:eastAsia="zh-CN" w:bidi="ar"/>
              </w:rPr>
              <w:t>串口参数</w:t>
            </w:r>
          </w:p>
        </w:tc>
        <w:tc>
          <w:tcPr>
            <w:tcW w:w="80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kern w:val="2"/>
                <w:sz w:val="18"/>
                <w:szCs w:val="18"/>
                <w:u w:val="none"/>
                <w:lang w:val="en-US" w:eastAsia="zh-CN" w:bidi="ar-SA"/>
              </w:rPr>
              <w:t>接口类型</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sz w:val="18"/>
                <w:szCs w:val="18"/>
                <w:u w:val="none"/>
                <w:lang w:val="en-US" w:eastAsia="zh-CN"/>
              </w:rPr>
              <w:t>RS485螺钉式接线端子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串口数</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1路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串口格式</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波特率1200~115200，数据位7或8位，停止位1、1.5、2位，校验位NONE、EVEN、OLD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kern w:val="2"/>
                <w:sz w:val="18"/>
                <w:szCs w:val="18"/>
                <w:u w:val="none"/>
                <w:lang w:val="en-US" w:eastAsia="zh-CN" w:bidi="ar-SA"/>
              </w:rPr>
              <w:t>缓存容量</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kern w:val="2"/>
                <w:sz w:val="18"/>
                <w:szCs w:val="18"/>
                <w:u w:val="none"/>
                <w:lang w:val="en-US" w:eastAsia="zh-CN" w:bidi="ar-SA"/>
              </w:rPr>
              <w:t>1024字节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传输距离</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最大1200米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nil"/>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eastAsia="zh-CN"/>
              </w:rPr>
            </w:pPr>
            <w:r>
              <w:rPr>
                <w:rFonts w:hint="eastAsia" w:ascii="微软雅黑" w:hAnsi="微软雅黑" w:eastAsia="微软雅黑" w:cs="微软雅黑"/>
                <w:b/>
                <w:bCs/>
                <w:i w:val="0"/>
                <w:color w:val="000000"/>
                <w:kern w:val="0"/>
                <w:sz w:val="18"/>
                <w:szCs w:val="18"/>
                <w:u w:val="none"/>
                <w:lang w:val="en-US" w:eastAsia="zh-CN" w:bidi="ar"/>
              </w:rPr>
              <w:t>以太网参数</w:t>
            </w:r>
          </w:p>
        </w:tc>
        <w:tc>
          <w:tcPr>
            <w:tcW w:w="8085" w:type="dxa"/>
            <w:tcBorders>
              <w:top w:val="single" w:color="000000" w:sz="4" w:space="0"/>
              <w:left w:val="nil"/>
              <w:bottom w:val="single" w:color="000000" w:sz="4" w:space="0"/>
              <w:right w:val="single" w:color="000000" w:sz="4" w:space="0"/>
            </w:tcBorders>
            <w:shd w:val="clear" w:color="auto" w:fill="FFFFFF" w:themeFill="background1"/>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eastAsia="zh-CN"/>
              </w:rPr>
            </w:pPr>
            <w:r>
              <w:rPr>
                <w:rFonts w:hint="eastAsia" w:ascii="微软雅黑" w:hAnsi="微软雅黑" w:eastAsia="微软雅黑" w:cs="微软雅黑"/>
                <w:i w:val="0"/>
                <w:color w:val="000000"/>
                <w:sz w:val="18"/>
                <w:szCs w:val="18"/>
                <w:u w:val="none"/>
                <w:lang w:eastAsia="zh-CN"/>
              </w:rPr>
              <w:t>接口类型</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RJ45母座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eastAsia="zh-CN"/>
              </w:rPr>
            </w:pPr>
            <w:r>
              <w:rPr>
                <w:rFonts w:hint="eastAsia" w:ascii="微软雅黑" w:hAnsi="微软雅黑" w:eastAsia="微软雅黑" w:cs="微软雅黑"/>
                <w:i w:val="0"/>
                <w:color w:val="000000"/>
                <w:sz w:val="18"/>
                <w:szCs w:val="18"/>
                <w:u w:val="none"/>
                <w:lang w:eastAsia="zh-CN"/>
              </w:rPr>
              <w:t>通讯协议</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Modbus TCP;TCP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kern w:val="2"/>
                <w:sz w:val="18"/>
                <w:szCs w:val="18"/>
                <w:u w:val="none"/>
                <w:lang w:val="en-US" w:eastAsia="zh-CN" w:bidi="ar-SA"/>
              </w:rPr>
              <w:t>缓存容量</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i w:val="0"/>
                <w:color w:val="000000"/>
                <w:kern w:val="2"/>
                <w:sz w:val="18"/>
                <w:szCs w:val="18"/>
                <w:u w:val="none"/>
                <w:lang w:val="en-US" w:eastAsia="zh-CN" w:bidi="ar-SA"/>
              </w:rPr>
              <w:t>1024字节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eastAsia="zh-CN"/>
              </w:rPr>
            </w:pPr>
            <w:r>
              <w:rPr>
                <w:rFonts w:hint="eastAsia" w:ascii="微软雅黑" w:hAnsi="微软雅黑" w:eastAsia="微软雅黑" w:cs="微软雅黑"/>
                <w:i w:val="0"/>
                <w:color w:val="000000"/>
                <w:sz w:val="18"/>
                <w:szCs w:val="18"/>
                <w:u w:val="none"/>
                <w:lang w:eastAsia="zh-CN"/>
              </w:rPr>
              <w:t>传输速率</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10/100Mbps;全双工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IP</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默认IP:192.168.1.66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nil"/>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b/>
                <w:bCs/>
                <w:i w:val="0"/>
                <w:color w:val="000000"/>
                <w:kern w:val="0"/>
                <w:sz w:val="18"/>
                <w:szCs w:val="18"/>
                <w:u w:val="none"/>
                <w:lang w:val="en-US" w:eastAsia="zh-CN" w:bidi="ar"/>
              </w:rPr>
              <w:t>电气参数</w:t>
            </w:r>
          </w:p>
        </w:tc>
        <w:tc>
          <w:tcPr>
            <w:tcW w:w="80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rPr>
            </w:pPr>
            <w:r>
              <w:rPr>
                <w:rFonts w:hint="eastAsia" w:ascii="微软雅黑" w:hAnsi="微软雅黑" w:eastAsia="微软雅黑" w:cs="微软雅黑"/>
                <w:i w:val="0"/>
                <w:color w:val="000000"/>
                <w:sz w:val="18"/>
                <w:szCs w:val="18"/>
                <w:u w:val="none"/>
                <w:lang w:eastAsia="zh-CN"/>
              </w:rPr>
              <w:t>供电电源</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DC9~28V;带防反接保护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eastAsia="zh-CN"/>
              </w:rPr>
            </w:pPr>
            <w:r>
              <w:rPr>
                <w:rFonts w:hint="eastAsia" w:ascii="微软雅黑" w:hAnsi="微软雅黑" w:eastAsia="微软雅黑" w:cs="微软雅黑"/>
                <w:i w:val="0"/>
                <w:color w:val="000000"/>
                <w:sz w:val="18"/>
                <w:szCs w:val="18"/>
                <w:u w:val="none"/>
                <w:lang w:eastAsia="zh-CN"/>
              </w:rPr>
              <w:t>功耗</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约0.5W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电源保护</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IEC 61000-4-2 ESD:接触±4KV、空气±8KV，IEC 61000-4-4 EFT:±4KV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eastAsia="zh-CN"/>
              </w:rPr>
              <w:t>串口保护</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IEC 61000-4-2 ESD:接触±4KV、空气±8KV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eastAsia="zh-CN"/>
              </w:rPr>
              <w:t>网口保护</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eastAsia="zh-CN"/>
              </w:rPr>
            </w:pPr>
            <w:r>
              <w:rPr>
                <w:rFonts w:hint="eastAsia" w:ascii="微软雅黑" w:hAnsi="微软雅黑" w:eastAsia="微软雅黑" w:cs="微软雅黑"/>
                <w:i w:val="0"/>
                <w:color w:val="000000"/>
                <w:sz w:val="18"/>
                <w:szCs w:val="18"/>
                <w:u w:val="none"/>
                <w:lang w:val="en-US" w:eastAsia="zh-CN"/>
              </w:rPr>
              <w:t>IEC 61000-4-2 ESD:接触±4KV、空气±8KV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nil"/>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sz w:val="18"/>
                <w:szCs w:val="18"/>
                <w:u w:val="none"/>
                <w:lang w:val="en-US"/>
              </w:rPr>
            </w:pPr>
            <w:r>
              <w:rPr>
                <w:rFonts w:hint="eastAsia" w:ascii="微软雅黑" w:hAnsi="微软雅黑" w:eastAsia="微软雅黑" w:cs="微软雅黑"/>
                <w:b/>
                <w:bCs/>
                <w:i w:val="0"/>
                <w:color w:val="000000"/>
                <w:kern w:val="0"/>
                <w:sz w:val="18"/>
                <w:szCs w:val="18"/>
                <w:u w:val="none"/>
                <w:lang w:val="en-US" w:eastAsia="zh-CN" w:bidi="ar"/>
              </w:rPr>
              <w:t>环境</w:t>
            </w:r>
          </w:p>
        </w:tc>
        <w:tc>
          <w:tcPr>
            <w:tcW w:w="808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工作温度</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-15℃~+65℃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存储温度</w:t>
            </w:r>
          </w:p>
        </w:tc>
        <w:tc>
          <w:tcPr>
            <w:tcW w:w="8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-20℃~+70℃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405" w:type="dxa"/>
            <w:tcBorders>
              <w:top w:val="single" w:color="000000" w:sz="4" w:space="0"/>
              <w:left w:val="single" w:color="000000" w:sz="4" w:space="0"/>
              <w:bottom w:val="single" w:color="auto" w:sz="4" w:space="0"/>
              <w:right w:val="nil"/>
            </w:tcBorders>
            <w:shd w:val="clear" w:color="auto" w:fill="A4A4A4"/>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2"/>
                <w:sz w:val="18"/>
                <w:szCs w:val="18"/>
                <w:u w:val="none"/>
                <w:lang w:val="en-US" w:eastAsia="zh-CN" w:bidi="ar-SA"/>
              </w:rPr>
            </w:pPr>
            <w:r>
              <w:rPr>
                <w:rFonts w:hint="eastAsia" w:ascii="微软雅黑" w:hAnsi="微软雅黑" w:eastAsia="微软雅黑" w:cs="微软雅黑"/>
                <w:b/>
                <w:bCs/>
                <w:i w:val="0"/>
                <w:color w:val="000000"/>
                <w:kern w:val="0"/>
                <w:sz w:val="18"/>
                <w:szCs w:val="18"/>
                <w:u w:val="none"/>
                <w:lang w:val="en-US" w:eastAsia="zh-CN" w:bidi="ar"/>
              </w:rPr>
              <w:t>结构</w:t>
            </w:r>
          </w:p>
        </w:tc>
        <w:tc>
          <w:tcPr>
            <w:tcW w:w="8085"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安装方式</w:t>
            </w:r>
          </w:p>
        </w:tc>
        <w:tc>
          <w:tcPr>
            <w:tcW w:w="80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35mm DIN导轨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尺寸</w:t>
            </w:r>
          </w:p>
        </w:tc>
        <w:tc>
          <w:tcPr>
            <w:tcW w:w="80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i w:val="0"/>
                <w:color w:val="000000"/>
                <w:kern w:val="0"/>
                <w:sz w:val="18"/>
                <w:szCs w:val="18"/>
                <w:u w:val="none"/>
                <w:lang w:val="en-US" w:eastAsia="zh-CN" w:bidi="ar"/>
              </w:rPr>
            </w:pPr>
            <w:r>
              <w:rPr>
                <w:rFonts w:hint="eastAsia" w:ascii="微软雅黑" w:hAnsi="微软雅黑" w:eastAsia="微软雅黑" w:cs="微软雅黑"/>
                <w:i w:val="0"/>
                <w:color w:val="000000"/>
                <w:kern w:val="0"/>
                <w:sz w:val="18"/>
                <w:szCs w:val="18"/>
                <w:u w:val="none"/>
                <w:lang w:val="en-US" w:eastAsia="zh-CN" w:bidi="ar"/>
              </w:rPr>
              <w:t>82*54*32（L*W*H整体尺寸，单位mm）</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val="0"/>
          <w:bCs w:val="0"/>
          <w:color w:val="FF0000"/>
          <w:sz w:val="21"/>
          <w:szCs w:val="21"/>
          <w:lang w:val="en-US" w:eastAsia="zh-CN"/>
        </w:rPr>
        <w:t>&lt;注&gt;Modbus RTU不支持7位数据位</w:t>
      </w: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bookmarkStart w:id="54" w:name="_Toc4125"/>
      <w:r>
        <w:rPr>
          <w:rFonts w:hint="eastAsia" w:ascii="微软雅黑" w:hAnsi="微软雅黑" w:eastAsia="微软雅黑" w:cs="微软雅黑"/>
          <w:b/>
          <w:color w:val="000000"/>
          <w:kern w:val="44"/>
          <w:sz w:val="30"/>
          <w:szCs w:val="30"/>
          <w:lang w:val="en-US" w:eastAsia="zh-CN" w:bidi="ar-SA"/>
        </w:rPr>
        <w:t>三、产品规格</w:t>
      </w:r>
      <w:bookmarkEnd w:id="54"/>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lang w:val="en-US" w:eastAsia="zh-CN"/>
        </w:rPr>
      </w:pPr>
      <w:bookmarkStart w:id="55" w:name="_Toc4479"/>
      <w:bookmarkStart w:id="56" w:name="_Toc28052"/>
      <w:bookmarkStart w:id="57" w:name="_Toc15556"/>
      <w:r>
        <w:rPr>
          <w:rFonts w:hint="eastAsia" w:ascii="微软雅黑" w:hAnsi="微软雅黑" w:eastAsia="微软雅黑" w:cs="微软雅黑"/>
          <w:color w:val="000000"/>
          <w:sz w:val="28"/>
          <w:szCs w:val="28"/>
          <w:lang w:val="en-US" w:eastAsia="zh-CN" w:bidi="ar-SA"/>
        </w:rPr>
        <w:t>3.1、安装尺寸</w:t>
      </w:r>
      <w:bookmarkEnd w:id="55"/>
      <w:bookmarkEnd w:id="56"/>
      <w:bookmarkEnd w:id="57"/>
    </w:p>
    <w:p>
      <w:pPr>
        <w:rPr>
          <w:rFonts w:hint="eastAsia" w:ascii="微软雅黑" w:hAnsi="微软雅黑" w:eastAsia="微软雅黑" w:cs="微软雅黑"/>
        </w:rPr>
      </w:pPr>
      <w:r>
        <w:rPr>
          <w:rFonts w:hint="eastAsia"/>
          <w:lang w:val="en-US" w:eastAsia="zh-CN"/>
        </w:rPr>
        <w:t xml:space="preserve">             </w:t>
      </w:r>
      <w:r>
        <w:drawing>
          <wp:inline distT="0" distB="0" distL="114300" distR="114300">
            <wp:extent cx="3700145" cy="3469005"/>
            <wp:effectExtent l="0" t="0" r="3175"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3700145" cy="3469005"/>
                    </a:xfrm>
                    <a:prstGeom prst="rect">
                      <a:avLst/>
                    </a:prstGeom>
                    <a:noFill/>
                    <a:ln>
                      <a:noFill/>
                    </a:ln>
                  </pic:spPr>
                </pic:pic>
              </a:graphicData>
            </a:graphic>
          </wp:inline>
        </w:drawing>
      </w:r>
    </w:p>
    <w:p>
      <w:pPr>
        <w:jc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图3.1  E485-B01尺寸图</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lang w:val="en-US" w:eastAsia="zh-CN"/>
        </w:rPr>
      </w:pPr>
      <w:bookmarkStart w:id="58" w:name="_Toc29212"/>
      <w:bookmarkStart w:id="59" w:name="_Toc19455"/>
      <w:r>
        <w:rPr>
          <w:rFonts w:hint="eastAsia" w:ascii="微软雅黑" w:hAnsi="微软雅黑" w:eastAsia="微软雅黑" w:cs="微软雅黑"/>
          <w:color w:val="000000"/>
          <w:sz w:val="28"/>
          <w:szCs w:val="28"/>
          <w:lang w:val="en-US" w:eastAsia="zh-CN" w:bidi="ar-SA"/>
        </w:rPr>
        <w:t>3.2、接口说明</w:t>
      </w:r>
      <w:bookmarkEnd w:id="58"/>
      <w:bookmarkEnd w:id="59"/>
      <w:r>
        <w:rPr>
          <w:rFonts w:hint="eastAsia" w:ascii="微软雅黑" w:hAnsi="微软雅黑" w:eastAsia="微软雅黑" w:cs="微软雅黑"/>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val="0"/>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端子定义</w:t>
      </w:r>
    </w:p>
    <w:tbl>
      <w:tblPr>
        <w:tblStyle w:val="12"/>
        <w:tblpPr w:leftFromText="180" w:rightFromText="180" w:vertAnchor="text" w:horzAnchor="page" w:tblpXSpec="center" w:tblpY="226"/>
        <w:tblOverlap w:val="never"/>
        <w:tblW w:w="8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100"/>
        <w:gridCol w:w="5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功能</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名称</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Merge w:val="restart"/>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电源</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24V+</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24V直流供电电源正极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Merge w:val="continue"/>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0V</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24V直流供电电源负极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Merge w:val="continue"/>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PE</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PE地接口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Merge w:val="restart"/>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串口</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A+</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RS485通道1串口A+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Merge w:val="continue"/>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B-</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RS485通道1串口B-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23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按键</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RST</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复位按键，操作参考章节5.9内容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3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网口</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网口</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10/100Mbps RJ45网口母座</w:t>
            </w:r>
          </w:p>
        </w:tc>
      </w:tr>
    </w:tbl>
    <w:p>
      <w:pPr>
        <w:rPr>
          <w:rFonts w:hint="eastAsia" w:ascii="微软雅黑" w:hAnsi="微软雅黑" w:eastAsia="微软雅黑" w:cs="微软雅黑"/>
          <w:sz w:val="21"/>
          <w:szCs w:val="21"/>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val="0"/>
        <w:ind w:left="0" w:leftChars="0" w:firstLine="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指示灯</w:t>
      </w:r>
    </w:p>
    <w:tbl>
      <w:tblPr>
        <w:tblStyle w:val="12"/>
        <w:tblpPr w:leftFromText="180" w:rightFromText="180" w:vertAnchor="text" w:horzAnchor="page" w:tblpXSpec="center" w:tblpY="226"/>
        <w:tblOverlap w:val="never"/>
        <w:tblW w:w="8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100"/>
        <w:gridCol w:w="5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36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功能</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名称</w:t>
            </w:r>
          </w:p>
        </w:tc>
        <w:tc>
          <w:tcPr>
            <w:tcW w:w="590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Cs w:val="20"/>
                <w:lang w:val="en-US" w:eastAsia="zh-CN"/>
              </w:rPr>
            </w:pPr>
            <w:r>
              <w:rPr>
                <w:rFonts w:hint="eastAsia" w:ascii="微软雅黑" w:hAnsi="微软雅黑" w:eastAsia="微软雅黑" w:cs="微软雅黑"/>
                <w:b/>
                <w:bCs/>
                <w:szCs w:val="20"/>
                <w:lang w:val="en-US" w:eastAsia="zh-CN"/>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36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电源指示灯</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ETH</w:t>
            </w:r>
          </w:p>
        </w:tc>
        <w:tc>
          <w:tcPr>
            <w:tcW w:w="5903" w:type="dxa"/>
            <w:vAlign w:val="center"/>
          </w:tcPr>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熄灭：以太网不工作，常亮：表示以太网正常；闪烁：数据通讯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36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系统指示灯</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SYS</w:t>
            </w:r>
          </w:p>
        </w:tc>
        <w:tc>
          <w:tcPr>
            <w:tcW w:w="5903" w:type="dxa"/>
            <w:vAlign w:val="center"/>
          </w:tcPr>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以0.5秒亮，0.5秒灭交替闪烁：模块正常</w:t>
            </w:r>
          </w:p>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闪烁变常亮：通过按键完成复位，参考章节5.9内容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36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网口通讯</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指示灯</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TX</w:t>
            </w:r>
          </w:p>
        </w:tc>
        <w:tc>
          <w:tcPr>
            <w:tcW w:w="5903" w:type="dxa"/>
            <w:vAlign w:val="center"/>
          </w:tcPr>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lang w:val="en-US" w:eastAsia="zh-CN"/>
              </w:rPr>
              <w:t>闪烁：串口发送数据</w:t>
            </w:r>
          </w:p>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lang w:val="en-US" w:eastAsia="zh-CN"/>
              </w:rPr>
              <w:t>熄灭：串口未发送数据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36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串口1收发</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指示灯</w:t>
            </w:r>
          </w:p>
        </w:tc>
        <w:tc>
          <w:tcPr>
            <w:tcW w:w="1100"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RX</w:t>
            </w:r>
          </w:p>
        </w:tc>
        <w:tc>
          <w:tcPr>
            <w:tcW w:w="5903" w:type="dxa"/>
            <w:vAlign w:val="center"/>
          </w:tcPr>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lang w:val="en-US" w:eastAsia="zh-CN"/>
              </w:rPr>
              <w:t>闪烁：串口接收数据</w:t>
            </w:r>
          </w:p>
          <w:p>
            <w:pPr>
              <w:keepNext w:val="0"/>
              <w:keepLines w:val="0"/>
              <w:pageBreakBefore w:val="0"/>
              <w:widowControl w:val="0"/>
              <w:numPr>
                <w:ilvl w:val="0"/>
                <w:numId w:val="3"/>
              </w:numPr>
              <w:kinsoku/>
              <w:wordWrap/>
              <w:overflowPunct/>
              <w:topLinePunct w:val="0"/>
              <w:autoSpaceDE/>
              <w:autoSpaceDN/>
              <w:bidi w:val="0"/>
              <w:adjustRightInd/>
              <w:snapToGrid w:val="0"/>
              <w:ind w:left="420" w:leftChars="0" w:hanging="420" w:firstLineChars="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lang w:val="en-US" w:eastAsia="zh-CN"/>
              </w:rPr>
              <w:t>熄灭：串口未接收数据</w:t>
            </w:r>
          </w:p>
        </w:tc>
      </w:tr>
    </w:tbl>
    <w:p>
      <w:pPr>
        <w:bidi w:val="0"/>
        <w:rPr>
          <w:rFonts w:hint="eastAsia" w:ascii="微软雅黑" w:hAnsi="微软雅黑" w:eastAsia="微软雅黑" w:cs="微软雅黑"/>
          <w:lang w:val="en-US" w:eastAsia="zh-CN"/>
        </w:rPr>
      </w:pPr>
    </w:p>
    <w:p>
      <w:pPr>
        <w:bidi w:val="0"/>
        <w:rPr>
          <w:rFonts w:hint="eastAsia" w:ascii="微软雅黑" w:hAnsi="微软雅黑" w:eastAsia="微软雅黑" w:cs="微软雅黑"/>
          <w:lang w:val="en-US" w:eastAsia="zh-CN"/>
        </w:rPr>
      </w:pPr>
    </w:p>
    <w:p>
      <w:pPr>
        <w:bidi w:val="0"/>
        <w:rPr>
          <w:rFonts w:hint="eastAsia" w:ascii="微软雅黑" w:hAnsi="微软雅黑" w:eastAsia="微软雅黑" w:cs="微软雅黑"/>
          <w:lang w:val="en-US" w:eastAsia="zh-CN"/>
        </w:rPr>
      </w:pPr>
    </w:p>
    <w:p>
      <w:pPr>
        <w:bidi w:val="0"/>
        <w:rPr>
          <w:rFonts w:hint="eastAsia" w:ascii="微软雅黑" w:hAnsi="微软雅黑" w:eastAsia="微软雅黑" w:cs="微软雅黑"/>
          <w:lang w:val="en-US" w:eastAsia="zh-CN"/>
        </w:rPr>
      </w:pPr>
    </w:p>
    <w:p>
      <w:pPr>
        <w:keepNext w:val="0"/>
        <w:keepLines w:val="0"/>
        <w:widowControl/>
        <w:suppressLineNumbers w:val="0"/>
        <w:jc w:val="both"/>
        <w:rPr>
          <w:rFonts w:hint="eastAsia" w:ascii="微软雅黑" w:hAnsi="微软雅黑" w:eastAsia="微软雅黑" w:cs="微软雅黑"/>
          <w:sz w:val="21"/>
          <w:szCs w:val="21"/>
          <w:lang w:val="en-US" w:eastAsia="zh-CN"/>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bookmarkStart w:id="60" w:name="_Toc17708"/>
      <w:bookmarkStart w:id="61" w:name="_Toc2920"/>
      <w:bookmarkStart w:id="62" w:name="_Toc6119"/>
      <w:r>
        <w:rPr>
          <w:rFonts w:hint="eastAsia" w:ascii="微软雅黑" w:hAnsi="微软雅黑" w:eastAsia="微软雅黑" w:cs="微软雅黑"/>
          <w:b/>
          <w:color w:val="000000"/>
          <w:kern w:val="44"/>
          <w:sz w:val="30"/>
          <w:szCs w:val="30"/>
          <w:lang w:val="en-US" w:eastAsia="zh-CN" w:bidi="ar-SA"/>
        </w:rPr>
        <w:t>四、</w:t>
      </w:r>
      <w:bookmarkEnd w:id="60"/>
      <w:bookmarkEnd w:id="61"/>
      <w:r>
        <w:rPr>
          <w:rFonts w:hint="eastAsia" w:ascii="微软雅黑" w:hAnsi="微软雅黑" w:eastAsia="微软雅黑" w:cs="微软雅黑"/>
          <w:b/>
          <w:color w:val="000000"/>
          <w:kern w:val="44"/>
          <w:sz w:val="30"/>
          <w:szCs w:val="30"/>
          <w:lang w:val="en-US" w:eastAsia="zh-CN" w:bidi="ar-SA"/>
        </w:rPr>
        <w:t>参数设置</w:t>
      </w:r>
      <w:bookmarkEnd w:id="62"/>
    </w:p>
    <w:p>
      <w:pPr>
        <w:bidi w:val="0"/>
        <w:rPr>
          <w:rFonts w:hint="eastAsia" w:ascii="微软雅黑" w:hAnsi="微软雅黑" w:eastAsia="微软雅黑" w:cs="微软雅黑"/>
          <w:b/>
          <w:bCs/>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b/>
          <w:bCs/>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1）网页登录</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登录时在浏览器输入(模块)IP(默认192.168.1.66) 进入登录页，然后输入账号和密码(默认均666666)方可登录进入设置参数的网页。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6181090" cy="3315970"/>
            <wp:effectExtent l="0" t="0" r="6350" b="6350"/>
            <wp:docPr id="5" name="图片 5" descr="72bb1544709e68de0c1b11d85e8f0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2bb1544709e68de0c1b11d85e8f0c60"/>
                    <pic:cNvPicPr>
                      <a:picLocks noChangeAspect="1"/>
                    </pic:cNvPicPr>
                  </pic:nvPicPr>
                  <pic:blipFill>
                    <a:blip r:embed="rId11"/>
                    <a:stretch>
                      <a:fillRect/>
                    </a:stretch>
                  </pic:blipFill>
                  <pic:spPr>
                    <a:xfrm>
                      <a:off x="0" y="0"/>
                      <a:ext cx="6181090" cy="3315970"/>
                    </a:xfrm>
                    <a:prstGeom prst="rect">
                      <a:avLst/>
                    </a:prstGeom>
                  </pic:spPr>
                </pic:pic>
              </a:graphicData>
            </a:graphic>
          </wp:inline>
        </w:drawing>
      </w:r>
    </w:p>
    <w:p>
      <w:pPr>
        <w:bidi w:val="0"/>
        <w:rPr>
          <w:rFonts w:hint="default" w:ascii="微软雅黑" w:hAnsi="微软雅黑" w:eastAsia="微软雅黑" w:cs="微软雅黑"/>
          <w:b/>
          <w:bCs/>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b/>
          <w:bCs/>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2）参数设置</w:t>
      </w:r>
    </w:p>
    <w:p>
      <w:pPr>
        <w:ind w:firstLine="420" w:firstLineChars="0"/>
        <w:rPr>
          <w:rFonts w:hint="eastAsia" w:ascii="微软雅黑" w:hAnsi="微软雅黑" w:eastAsia="微软雅黑" w:cs="微软雅黑"/>
          <w:color w:val="000000" w:themeColor="text1"/>
          <w:sz w:val="21"/>
          <w:szCs w:val="21"/>
          <w:lang w:eastAsia="zh-CN"/>
          <w14:textFill>
            <w14:solidFill>
              <w14:schemeClr w14:val="tx1"/>
            </w14:solidFill>
          </w14:textFill>
        </w:rPr>
      </w:pPr>
      <w:r>
        <w:rPr>
          <w:rFonts w:hint="eastAsia" w:ascii="微软雅黑" w:hAnsi="微软雅黑" w:eastAsia="微软雅黑" w:cs="微软雅黑"/>
          <w:sz w:val="21"/>
          <w:szCs w:val="21"/>
          <w:lang w:eastAsia="zh-CN"/>
        </w:rPr>
        <w:t>模块参数主要分为</w:t>
      </w:r>
      <w:r>
        <w:rPr>
          <w:rFonts w:hint="eastAsia" w:ascii="微软雅黑" w:hAnsi="微软雅黑" w:eastAsia="微软雅黑" w:cs="微软雅黑"/>
          <w:color w:val="FF0000"/>
          <w:sz w:val="21"/>
          <w:szCs w:val="21"/>
          <w:lang w:eastAsia="zh-CN"/>
        </w:rPr>
        <w:t>通用参数</w:t>
      </w:r>
      <w:r>
        <w:rPr>
          <w:rFonts w:hint="eastAsia" w:ascii="微软雅黑" w:hAnsi="微软雅黑" w:eastAsia="微软雅黑" w:cs="微软雅黑"/>
          <w:sz w:val="21"/>
          <w:szCs w:val="21"/>
          <w:lang w:eastAsia="zh-CN"/>
        </w:rPr>
        <w:t>和</w:t>
      </w:r>
      <w:r>
        <w:rPr>
          <w:rFonts w:hint="eastAsia" w:ascii="微软雅黑" w:hAnsi="微软雅黑" w:eastAsia="微软雅黑" w:cs="微软雅黑"/>
          <w:color w:val="FF0000"/>
          <w:sz w:val="21"/>
          <w:szCs w:val="21"/>
          <w:lang w:eastAsia="zh-CN"/>
        </w:rPr>
        <w:t>专用参数</w:t>
      </w:r>
      <w:r>
        <w:rPr>
          <w:rFonts w:hint="eastAsia" w:ascii="微软雅黑" w:hAnsi="微软雅黑" w:eastAsia="微软雅黑" w:cs="微软雅黑"/>
          <w:color w:val="000000" w:themeColor="text1"/>
          <w:sz w:val="21"/>
          <w:szCs w:val="21"/>
          <w:lang w:eastAsia="zh-CN"/>
          <w14:textFill>
            <w14:solidFill>
              <w14:schemeClr w14:val="tx1"/>
            </w14:solidFill>
          </w14:textFill>
        </w:rPr>
        <w:t>，通用参数对多个或所有工作模式均有效，专用参数仅在指定工作模式中有效。</w:t>
      </w:r>
    </w:p>
    <w:p>
      <w:pPr>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themeColor="text1"/>
          <w:sz w:val="21"/>
          <w:szCs w:val="21"/>
          <w:lang w:eastAsia="zh-CN"/>
          <w14:textFill>
            <w14:solidFill>
              <w14:schemeClr w14:val="tx1"/>
            </w14:solidFill>
          </w14:textFill>
        </w:rPr>
        <w:t>首页中所有参数，及通道配置网页中的串口波特率、串口格式、工作模式、串口合包时间、串口延时发送时间、本机端口号、目标端口号、目标</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IP网口超时时间</w:t>
      </w:r>
      <w:r>
        <w:rPr>
          <w:rFonts w:hint="eastAsia" w:ascii="微软雅黑" w:hAnsi="微软雅黑" w:eastAsia="微软雅黑" w:cs="微软雅黑"/>
          <w:color w:val="000000" w:themeColor="text1"/>
          <w:sz w:val="21"/>
          <w:szCs w:val="21"/>
          <w:lang w:eastAsia="zh-CN"/>
          <w14:textFill>
            <w14:solidFill>
              <w14:schemeClr w14:val="tx1"/>
            </w14:solidFill>
          </w14:textFill>
        </w:rPr>
        <w:t>都是通用参数；通道配置页剩余的</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RTU主站参数、高级TCP转RTU模式参数都是专用参数。选填好参数后点击保存按钮，</w:t>
      </w:r>
      <w:r>
        <w:rPr>
          <w:rFonts w:hint="eastAsia" w:ascii="微软雅黑" w:hAnsi="微软雅黑" w:eastAsia="微软雅黑" w:cs="微软雅黑"/>
          <w:sz w:val="21"/>
          <w:szCs w:val="21"/>
          <w:lang w:val="en-US" w:eastAsia="zh-CN"/>
        </w:rPr>
        <w:t>每个网页仅保存当前网页参数。</w:t>
      </w:r>
    </w:p>
    <w:p>
      <w:pPr>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6183630" cy="3326130"/>
            <wp:effectExtent l="0" t="0" r="3810" b="11430"/>
            <wp:docPr id="6" name="图片 6" descr="c434073f39c571bf330413c4ec8d1b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434073f39c571bf330413c4ec8d1b83"/>
                    <pic:cNvPicPr>
                      <a:picLocks noChangeAspect="1"/>
                    </pic:cNvPicPr>
                  </pic:nvPicPr>
                  <pic:blipFill>
                    <a:blip r:embed="rId12"/>
                    <a:stretch>
                      <a:fillRect/>
                    </a:stretch>
                  </pic:blipFill>
                  <pic:spPr>
                    <a:xfrm>
                      <a:off x="0" y="0"/>
                      <a:ext cx="6183630" cy="33261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要使参数生效，可将模块断电重启模块，或切换“重启设备”网页点击重启按钮使修改参数生效。</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drawing>
          <wp:inline distT="0" distB="0" distL="114300" distR="114300">
            <wp:extent cx="6176010" cy="2560320"/>
            <wp:effectExtent l="0" t="0" r="11430" b="0"/>
            <wp:docPr id="7" name="图片 7" descr="f02608da55449a5de0eb9101cf66b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02608da55449a5de0eb9101cf66bb93"/>
                    <pic:cNvPicPr>
                      <a:picLocks noChangeAspect="1"/>
                    </pic:cNvPicPr>
                  </pic:nvPicPr>
                  <pic:blipFill>
                    <a:blip r:embed="rId13"/>
                    <a:stretch>
                      <a:fillRect/>
                    </a:stretch>
                  </pic:blipFill>
                  <pic:spPr>
                    <a:xfrm>
                      <a:off x="0" y="0"/>
                      <a:ext cx="6176010" cy="2560320"/>
                    </a:xfrm>
                    <a:prstGeom prst="rect">
                      <a:avLst/>
                    </a:prstGeom>
                  </pic:spPr>
                </pic:pic>
              </a:graphicData>
            </a:graphic>
          </wp:inline>
        </w:drawing>
      </w:r>
    </w:p>
    <w:p>
      <w:pPr>
        <w:bidi w:val="0"/>
        <w:jc w:val="center"/>
        <w:rPr>
          <w:rFonts w:hint="eastAsia" w:ascii="微软雅黑" w:hAnsi="微软雅黑" w:eastAsia="微软雅黑" w:cs="微软雅黑"/>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color w:val="000000"/>
          <w:sz w:val="28"/>
          <w:szCs w:val="28"/>
          <w:lang w:val="en-US" w:eastAsia="zh-CN" w:bidi="ar-SA"/>
        </w:rPr>
      </w:pPr>
      <w:bookmarkStart w:id="63" w:name="_Toc9549"/>
      <w:bookmarkStart w:id="64" w:name="_Toc6281"/>
      <w:bookmarkStart w:id="65" w:name="_Toc11729"/>
      <w:r>
        <w:rPr>
          <w:rFonts w:hint="eastAsia" w:ascii="微软雅黑" w:hAnsi="微软雅黑" w:eastAsia="微软雅黑" w:cs="微软雅黑"/>
          <w:b/>
          <w:color w:val="000000"/>
          <w:kern w:val="44"/>
          <w:sz w:val="30"/>
          <w:szCs w:val="30"/>
          <w:lang w:val="en-US" w:eastAsia="zh-CN" w:bidi="ar-SA"/>
        </w:rPr>
        <w:t>五、</w:t>
      </w:r>
      <w:bookmarkEnd w:id="63"/>
      <w:bookmarkEnd w:id="64"/>
      <w:r>
        <w:rPr>
          <w:rFonts w:hint="eastAsia" w:ascii="微软雅黑" w:hAnsi="微软雅黑" w:eastAsia="微软雅黑" w:cs="微软雅黑"/>
          <w:b/>
          <w:color w:val="000000"/>
          <w:kern w:val="44"/>
          <w:sz w:val="30"/>
          <w:szCs w:val="30"/>
          <w:lang w:val="en-US" w:eastAsia="zh-CN" w:bidi="ar-SA"/>
        </w:rPr>
        <w:t>产品功能</w:t>
      </w:r>
      <w:bookmarkEnd w:id="65"/>
      <w:bookmarkStart w:id="66" w:name="_Toc21535"/>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67" w:name="_Toc31650"/>
      <w:r>
        <w:rPr>
          <w:rFonts w:hint="eastAsia" w:ascii="微软雅黑" w:hAnsi="微软雅黑" w:eastAsia="微软雅黑" w:cs="微软雅黑"/>
          <w:color w:val="000000"/>
          <w:sz w:val="28"/>
          <w:szCs w:val="28"/>
          <w:lang w:val="en-US" w:eastAsia="zh-CN" w:bidi="ar-SA"/>
        </w:rPr>
        <w:t>5.1、</w:t>
      </w:r>
      <w:bookmarkEnd w:id="66"/>
      <w:r>
        <w:rPr>
          <w:rFonts w:hint="eastAsia" w:ascii="微软雅黑" w:hAnsi="微软雅黑" w:eastAsia="微软雅黑" w:cs="微软雅黑"/>
          <w:color w:val="000000"/>
          <w:sz w:val="28"/>
          <w:szCs w:val="28"/>
          <w:lang w:val="en-US" w:eastAsia="zh-CN" w:bidi="ar-SA"/>
        </w:rPr>
        <w:t>通用TCP转RTU</w:t>
      </w:r>
      <w:bookmarkEnd w:id="67"/>
    </w:p>
    <w:p>
      <w:pPr>
        <w:rPr>
          <w:rFonts w:hint="eastAsia" w:eastAsia="宋体"/>
          <w:lang w:eastAsia="zh-CN"/>
        </w:rPr>
      </w:pPr>
      <w:r>
        <w:rPr>
          <w:rFonts w:hint="eastAsia" w:eastAsia="宋体"/>
          <w:lang w:eastAsia="zh-CN"/>
        </w:rPr>
        <w:drawing>
          <wp:inline distT="0" distB="0" distL="114300" distR="114300">
            <wp:extent cx="6172835" cy="2684145"/>
            <wp:effectExtent l="0" t="0" r="14605" b="13335"/>
            <wp:docPr id="14" name="图片 14" descr="图1_ModbusTCP转RTU从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1_ModbusTCP转RTU从站"/>
                    <pic:cNvPicPr>
                      <a:picLocks noChangeAspect="1"/>
                    </pic:cNvPicPr>
                  </pic:nvPicPr>
                  <pic:blipFill>
                    <a:blip r:embed="rId14"/>
                    <a:stretch>
                      <a:fillRect/>
                    </a:stretch>
                  </pic:blipFill>
                  <pic:spPr>
                    <a:xfrm>
                      <a:off x="0" y="0"/>
                      <a:ext cx="6172835" cy="2684145"/>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模块作为</w:t>
      </w:r>
      <w:r>
        <w:rPr>
          <w:rFonts w:hint="eastAsia" w:ascii="微软雅黑" w:hAnsi="微软雅黑" w:eastAsia="微软雅黑" w:cs="微软雅黑"/>
          <w:sz w:val="21"/>
          <w:szCs w:val="21"/>
          <w:lang w:val="en-US" w:eastAsia="zh-CN"/>
        </w:rPr>
        <w:t xml:space="preserve">Modbus </w:t>
      </w:r>
      <w:r>
        <w:rPr>
          <w:rFonts w:hint="eastAsia" w:ascii="微软雅黑" w:hAnsi="微软雅黑" w:eastAsia="微软雅黑" w:cs="微软雅黑"/>
          <w:sz w:val="21"/>
          <w:szCs w:val="21"/>
          <w:lang w:eastAsia="zh-CN"/>
        </w:rPr>
        <w:t>TCP Server（服务器），将接收自网口侧Modbus TCP Client（客户端）的请求报文转换为Modbus RTU请求报文，通过串口发送给Modbus RTU从站，然后将对应从站回应的</w:t>
      </w:r>
      <w:r>
        <w:rPr>
          <w:rFonts w:hint="eastAsia" w:ascii="微软雅黑" w:hAnsi="微软雅黑" w:eastAsia="微软雅黑" w:cs="微软雅黑"/>
          <w:sz w:val="21"/>
          <w:szCs w:val="21"/>
          <w:lang w:val="en-US" w:eastAsia="zh-CN"/>
        </w:rPr>
        <w:t>Modbus RTU</w:t>
      </w:r>
      <w:r>
        <w:rPr>
          <w:rFonts w:hint="eastAsia" w:ascii="微软雅黑" w:hAnsi="微软雅黑" w:eastAsia="微软雅黑" w:cs="微软雅黑"/>
          <w:sz w:val="21"/>
          <w:szCs w:val="21"/>
          <w:lang w:eastAsia="zh-CN"/>
        </w:rPr>
        <w:t>报文转换为Modbus TCP报文，发送给Modbus TCP Client。</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适用于</w:t>
      </w:r>
      <w:r>
        <w:rPr>
          <w:rFonts w:hint="eastAsia" w:ascii="微软雅黑" w:hAnsi="微软雅黑" w:eastAsia="微软雅黑" w:cs="微软雅黑"/>
          <w:sz w:val="21"/>
          <w:szCs w:val="21"/>
          <w:lang w:val="en-US" w:eastAsia="zh-CN"/>
        </w:rPr>
        <w:t>Modbus TCP Client网口</w:t>
      </w:r>
      <w:r>
        <w:rPr>
          <w:rFonts w:hint="eastAsia" w:ascii="微软雅黑" w:hAnsi="微软雅黑" w:eastAsia="微软雅黑" w:cs="微软雅黑"/>
          <w:sz w:val="21"/>
          <w:szCs w:val="21"/>
          <w:lang w:eastAsia="zh-CN"/>
        </w:rPr>
        <w:t>设备与</w:t>
      </w:r>
      <w:r>
        <w:rPr>
          <w:rFonts w:hint="eastAsia" w:ascii="微软雅黑" w:hAnsi="微软雅黑" w:eastAsia="微软雅黑" w:cs="微软雅黑"/>
          <w:sz w:val="21"/>
          <w:szCs w:val="21"/>
          <w:lang w:val="en-US" w:eastAsia="zh-CN"/>
        </w:rPr>
        <w:t>Modbus RTU从站</w:t>
      </w:r>
      <w:r>
        <w:rPr>
          <w:rFonts w:hint="eastAsia" w:ascii="微软雅黑" w:hAnsi="微软雅黑" w:eastAsia="微软雅黑" w:cs="微软雅黑"/>
          <w:sz w:val="21"/>
          <w:szCs w:val="21"/>
          <w:lang w:eastAsia="zh-CN"/>
        </w:rPr>
        <w:t>串口设备通讯的场合。</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393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3938"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Modbus TCP Client(客户端)</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3938"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Modbus RTU从站</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通用TCP转RTU</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(模块)通道1本机端口号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默认502(最大支持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(模块)通道2本机端口号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默认503(最大支持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网口超时时间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默认1000ms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68" w:name="_Toc13103"/>
      <w:r>
        <w:rPr>
          <w:rFonts w:hint="eastAsia" w:ascii="微软雅黑" w:hAnsi="微软雅黑" w:eastAsia="微软雅黑" w:cs="微软雅黑"/>
          <w:color w:val="000000"/>
          <w:sz w:val="28"/>
          <w:szCs w:val="28"/>
          <w:lang w:val="en-US" w:eastAsia="zh-CN" w:bidi="ar-SA"/>
        </w:rPr>
        <w:t>5.2、RTU转TCP</w:t>
      </w:r>
      <w:bookmarkEnd w:id="68"/>
    </w:p>
    <w:p>
      <w:pPr>
        <w:rPr>
          <w:rFonts w:hint="eastAsia" w:eastAsia="宋体"/>
          <w:lang w:eastAsia="zh-CN"/>
        </w:rPr>
      </w:pPr>
      <w:r>
        <w:rPr>
          <w:rFonts w:hint="eastAsia" w:eastAsia="宋体"/>
          <w:lang w:eastAsia="zh-CN"/>
        </w:rPr>
        <w:drawing>
          <wp:inline distT="0" distB="0" distL="114300" distR="114300">
            <wp:extent cx="6179185" cy="2481580"/>
            <wp:effectExtent l="0" t="0" r="8255" b="2540"/>
            <wp:docPr id="19" name="图片 19" descr="图2_ModbusTCP转RTU主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2_ModbusTCP转RTU主站"/>
                    <pic:cNvPicPr>
                      <a:picLocks noChangeAspect="1"/>
                    </pic:cNvPicPr>
                  </pic:nvPicPr>
                  <pic:blipFill>
                    <a:blip r:embed="rId15"/>
                    <a:stretch>
                      <a:fillRect/>
                    </a:stretch>
                  </pic:blipFill>
                  <pic:spPr>
                    <a:xfrm>
                      <a:off x="0" y="0"/>
                      <a:ext cx="6179185" cy="2481580"/>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模块作为</w:t>
      </w:r>
      <w:r>
        <w:rPr>
          <w:rFonts w:hint="eastAsia" w:ascii="微软雅黑" w:hAnsi="微软雅黑" w:eastAsia="微软雅黑" w:cs="微软雅黑"/>
          <w:sz w:val="21"/>
          <w:szCs w:val="21"/>
          <w:lang w:val="en-US" w:eastAsia="zh-CN"/>
        </w:rPr>
        <w:t xml:space="preserve">Modbus </w:t>
      </w:r>
      <w:r>
        <w:rPr>
          <w:rFonts w:hint="eastAsia" w:ascii="微软雅黑" w:hAnsi="微软雅黑" w:eastAsia="微软雅黑" w:cs="微软雅黑"/>
          <w:sz w:val="21"/>
          <w:szCs w:val="21"/>
          <w:lang w:eastAsia="zh-CN"/>
        </w:rPr>
        <w:t xml:space="preserve">TCP </w:t>
      </w:r>
      <w:r>
        <w:rPr>
          <w:rFonts w:hint="eastAsia" w:ascii="微软雅黑" w:hAnsi="微软雅黑" w:eastAsia="微软雅黑" w:cs="微软雅黑"/>
          <w:sz w:val="21"/>
          <w:szCs w:val="21"/>
          <w:lang w:val="en-US" w:eastAsia="zh-CN"/>
        </w:rPr>
        <w:t>Client</w:t>
      </w:r>
      <w:r>
        <w:rPr>
          <w:rFonts w:hint="eastAsia" w:ascii="微软雅黑" w:hAnsi="微软雅黑" w:eastAsia="微软雅黑" w:cs="微软雅黑"/>
          <w:sz w:val="21"/>
          <w:szCs w:val="21"/>
          <w:lang w:eastAsia="zh-CN"/>
        </w:rPr>
        <w:t xml:space="preserve">（客户端），主动连接网口侧的Modbus </w:t>
      </w:r>
      <w:r>
        <w:rPr>
          <w:rFonts w:hint="eastAsia" w:ascii="微软雅黑" w:hAnsi="微软雅黑" w:eastAsia="微软雅黑" w:cs="微软雅黑"/>
          <w:sz w:val="21"/>
          <w:szCs w:val="21"/>
          <w:lang w:val="en-US" w:eastAsia="zh-CN"/>
        </w:rPr>
        <w:t>TCP Server</w:t>
      </w:r>
      <w:r>
        <w:rPr>
          <w:rFonts w:hint="eastAsia" w:ascii="微软雅黑" w:hAnsi="微软雅黑" w:eastAsia="微软雅黑" w:cs="微软雅黑"/>
          <w:sz w:val="21"/>
          <w:szCs w:val="21"/>
          <w:lang w:eastAsia="zh-CN"/>
        </w:rPr>
        <w:t xml:space="preserve">（服务器），模块串口收到Modbus RTU主站的报文后，转换为Modbus TCP报文并发送给Modbus </w:t>
      </w:r>
      <w:r>
        <w:rPr>
          <w:rFonts w:hint="eastAsia" w:ascii="微软雅黑" w:hAnsi="微软雅黑" w:eastAsia="微软雅黑" w:cs="微软雅黑"/>
          <w:sz w:val="21"/>
          <w:szCs w:val="21"/>
          <w:lang w:val="en-US" w:eastAsia="zh-CN"/>
        </w:rPr>
        <w:t>TCP Server，然后在收到</w:t>
      </w:r>
      <w:r>
        <w:rPr>
          <w:rFonts w:hint="eastAsia" w:ascii="微软雅黑" w:hAnsi="微软雅黑" w:eastAsia="微软雅黑" w:cs="微软雅黑"/>
          <w:sz w:val="21"/>
          <w:szCs w:val="21"/>
          <w:lang w:eastAsia="zh-CN"/>
        </w:rPr>
        <w:t xml:space="preserve">Modbus </w:t>
      </w:r>
      <w:r>
        <w:rPr>
          <w:rFonts w:hint="eastAsia" w:ascii="微软雅黑" w:hAnsi="微软雅黑" w:eastAsia="微软雅黑" w:cs="微软雅黑"/>
          <w:sz w:val="21"/>
          <w:szCs w:val="21"/>
          <w:lang w:val="en-US" w:eastAsia="zh-CN"/>
        </w:rPr>
        <w:t>TCP Server响应报文后转为Modbus RTU报文，发送给Modbus RTU主站。</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color w:val="000000" w:themeColor="text1"/>
          <w:sz w:val="21"/>
          <w:szCs w:val="21"/>
          <w:lang w:val="en-US" w:eastAsia="zh-CN"/>
          <w14:textFill>
            <w14:solidFill>
              <w14:schemeClr w14:val="tx1"/>
            </w14:solidFill>
          </w14:textFill>
        </w:rPr>
      </w:pPr>
      <w:r>
        <w:rPr>
          <w:rFonts w:hint="eastAsia" w:ascii="微软雅黑" w:hAnsi="微软雅黑" w:eastAsia="微软雅黑" w:cs="微软雅黑"/>
          <w:sz w:val="21"/>
          <w:szCs w:val="21"/>
          <w:lang w:eastAsia="zh-CN"/>
        </w:rPr>
        <w:t>适用于</w:t>
      </w:r>
      <w:r>
        <w:rPr>
          <w:rFonts w:hint="eastAsia" w:ascii="微软雅黑" w:hAnsi="微软雅黑" w:eastAsia="微软雅黑" w:cs="微软雅黑"/>
          <w:sz w:val="21"/>
          <w:szCs w:val="21"/>
          <w:lang w:val="en-US" w:eastAsia="zh-CN"/>
        </w:rPr>
        <w:t>Modbus RTU主站</w:t>
      </w:r>
      <w:r>
        <w:rPr>
          <w:rFonts w:hint="eastAsia" w:ascii="微软雅黑" w:hAnsi="微软雅黑" w:eastAsia="微软雅黑" w:cs="微软雅黑"/>
          <w:sz w:val="21"/>
          <w:szCs w:val="21"/>
          <w:lang w:eastAsia="zh-CN"/>
        </w:rPr>
        <w:t>串口设备与</w:t>
      </w:r>
      <w:r>
        <w:rPr>
          <w:rFonts w:hint="eastAsia" w:ascii="微软雅黑" w:hAnsi="微软雅黑" w:eastAsia="微软雅黑" w:cs="微软雅黑"/>
          <w:sz w:val="21"/>
          <w:szCs w:val="21"/>
          <w:lang w:val="en-US" w:eastAsia="zh-CN"/>
        </w:rPr>
        <w:t>Modbus TCP Server网口设备</w:t>
      </w:r>
      <w:r>
        <w:rPr>
          <w:rFonts w:hint="eastAsia" w:ascii="微软雅黑" w:hAnsi="微软雅黑" w:eastAsia="微软雅黑" w:cs="微软雅黑"/>
          <w:sz w:val="21"/>
          <w:szCs w:val="21"/>
          <w:lang w:eastAsia="zh-CN"/>
        </w:rPr>
        <w:t>通讯的场合。</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404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4043"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1路Modbus TCP Server</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404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1路Modbus RTU主站</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RTU转TCP</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4043" w:type="dxa"/>
            <w:vAlign w:val="top"/>
          </w:tcPr>
          <w:p>
            <w:pPr>
              <w:keepNext w:val="0"/>
              <w:keepLines w:val="0"/>
              <w:pageBreakBefore w:val="0"/>
              <w:widowControl w:val="0"/>
              <w:tabs>
                <w:tab w:val="center" w:pos="1913"/>
              </w:tabs>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目标IP</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默认192.168.1.250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目标端口号</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通道1默认602，通道2默认603</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bookmarkStart w:id="69" w:name="_Toc12772"/>
            <w:r>
              <w:rPr>
                <w:rFonts w:hint="eastAsia" w:ascii="微软雅黑" w:hAnsi="微软雅黑" w:eastAsia="微软雅黑" w:cs="微软雅黑"/>
                <w:kern w:val="2"/>
                <w:sz w:val="18"/>
                <w:szCs w:val="18"/>
                <w:vertAlign w:val="baseline"/>
                <w:lang w:val="en-US" w:eastAsia="zh-CN" w:bidi="ar-SA"/>
              </w:rPr>
              <w:t>串口合包时间</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0" w:name="_Toc31354"/>
      <w:r>
        <w:rPr>
          <w:rFonts w:hint="eastAsia" w:ascii="微软雅黑" w:hAnsi="微软雅黑" w:eastAsia="微软雅黑" w:cs="微软雅黑"/>
          <w:color w:val="000000"/>
          <w:sz w:val="28"/>
          <w:szCs w:val="28"/>
          <w:lang w:val="en-US" w:eastAsia="zh-CN" w:bidi="ar-SA"/>
        </w:rPr>
        <w:t>5.3、</w:t>
      </w:r>
      <w:bookmarkEnd w:id="69"/>
      <w:r>
        <w:rPr>
          <w:rFonts w:hint="eastAsia" w:ascii="微软雅黑" w:hAnsi="微软雅黑" w:eastAsia="微软雅黑" w:cs="微软雅黑"/>
          <w:color w:val="000000"/>
          <w:sz w:val="28"/>
          <w:szCs w:val="28"/>
          <w:lang w:val="en-US" w:eastAsia="zh-CN" w:bidi="ar-SA"/>
        </w:rPr>
        <w:t>Server透传</w:t>
      </w:r>
      <w:bookmarkEnd w:id="70"/>
    </w:p>
    <w:p>
      <w:pPr>
        <w:rPr>
          <w:rFonts w:hint="default"/>
          <w:lang w:val="en-US"/>
        </w:rPr>
      </w:pPr>
      <w:r>
        <w:rPr>
          <w:rFonts w:hint="default"/>
          <w:lang w:val="en-US"/>
        </w:rPr>
        <w:drawing>
          <wp:inline distT="0" distB="0" distL="114300" distR="114300">
            <wp:extent cx="6182360" cy="2527935"/>
            <wp:effectExtent l="0" t="0" r="5080" b="1905"/>
            <wp:docPr id="22" name="图片 22" descr="图3_TCP客户端转串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3_TCP客户端转串口"/>
                    <pic:cNvPicPr>
                      <a:picLocks noChangeAspect="1"/>
                    </pic:cNvPicPr>
                  </pic:nvPicPr>
                  <pic:blipFill>
                    <a:blip r:embed="rId16"/>
                    <a:stretch>
                      <a:fillRect/>
                    </a:stretch>
                  </pic:blipFill>
                  <pic:spPr>
                    <a:xfrm>
                      <a:off x="0" y="0"/>
                      <a:ext cx="6182360" cy="2527935"/>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模块作为TCP Server（服务器），将接收自网口侧的</w:t>
      </w:r>
      <w:r>
        <w:rPr>
          <w:rFonts w:hint="eastAsia" w:ascii="微软雅黑" w:hAnsi="微软雅黑" w:eastAsia="微软雅黑" w:cs="微软雅黑"/>
          <w:sz w:val="21"/>
          <w:szCs w:val="21"/>
          <w:lang w:val="en-US" w:eastAsia="zh-CN"/>
        </w:rPr>
        <w:t>1路</w:t>
      </w:r>
      <w:r>
        <w:rPr>
          <w:rFonts w:hint="eastAsia" w:ascii="微软雅黑" w:hAnsi="微软雅黑" w:eastAsia="微软雅黑" w:cs="微软雅黑"/>
          <w:sz w:val="21"/>
          <w:szCs w:val="21"/>
          <w:lang w:eastAsia="zh-CN"/>
        </w:rPr>
        <w:t>TCP Client（客户端）的报文，透传给串口设备，同样串口设备接收的报文将透传给TCP Client。</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TCP Client网口设备</w:t>
      </w:r>
      <w:r>
        <w:rPr>
          <w:rFonts w:hint="eastAsia" w:ascii="微软雅黑" w:hAnsi="微软雅黑" w:eastAsia="微软雅黑" w:cs="微软雅黑"/>
          <w:sz w:val="21"/>
          <w:szCs w:val="21"/>
          <w:lang w:eastAsia="zh-CN"/>
        </w:rPr>
        <w:t>需要与串口设备</w:t>
      </w:r>
      <w:r>
        <w:rPr>
          <w:rFonts w:hint="eastAsia" w:ascii="微软雅黑" w:hAnsi="微软雅黑" w:eastAsia="微软雅黑" w:cs="微软雅黑"/>
          <w:sz w:val="21"/>
          <w:szCs w:val="21"/>
          <w:lang w:val="en-US" w:eastAsia="zh-CN"/>
        </w:rPr>
        <w:t>数据透传的场合。</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392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3925"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1路TCP Client</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3925"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串口设备</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Server透传</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(模块)通道1本机端口号</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默认502(最大支持</w:t>
            </w:r>
            <w:r>
              <w:rPr>
                <w:rFonts w:hint="eastAsia" w:ascii="微软雅黑" w:hAnsi="微软雅黑" w:eastAsia="微软雅黑" w:cs="微软雅黑"/>
                <w:color w:val="FF0000"/>
                <w:kern w:val="2"/>
                <w:sz w:val="18"/>
                <w:szCs w:val="18"/>
                <w:vertAlign w:val="baseline"/>
                <w:lang w:val="en-US" w:eastAsia="zh-CN" w:bidi="ar-SA"/>
              </w:rPr>
              <w:t>1路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(模块)通道2本机端口号</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默认503(最大支持</w:t>
            </w:r>
            <w:r>
              <w:rPr>
                <w:rFonts w:hint="eastAsia" w:ascii="微软雅黑" w:hAnsi="微软雅黑" w:eastAsia="微软雅黑" w:cs="微软雅黑"/>
                <w:color w:val="FF0000"/>
                <w:kern w:val="2"/>
                <w:sz w:val="18"/>
                <w:szCs w:val="18"/>
                <w:vertAlign w:val="baseline"/>
                <w:lang w:val="en-US" w:eastAsia="zh-CN" w:bidi="ar-SA"/>
              </w:rPr>
              <w:t>1路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默认波特率9600、数据位8、无校验、停止位1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3925"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1" w:name="_Toc10228"/>
      <w:r>
        <w:rPr>
          <w:rFonts w:hint="eastAsia" w:ascii="微软雅黑" w:hAnsi="微软雅黑" w:eastAsia="微软雅黑" w:cs="微软雅黑"/>
          <w:color w:val="000000"/>
          <w:sz w:val="28"/>
          <w:szCs w:val="28"/>
          <w:lang w:val="en-US" w:eastAsia="zh-CN" w:bidi="ar-SA"/>
        </w:rPr>
        <w:t>5.4、普通Client透传</w:t>
      </w:r>
      <w:bookmarkEnd w:id="71"/>
    </w:p>
    <w:p>
      <w:pPr>
        <w:rPr>
          <w:rFonts w:hint="eastAsia"/>
        </w:rPr>
      </w:pPr>
      <w:r>
        <w:rPr>
          <w:rFonts w:hint="eastAsia"/>
        </w:rPr>
        <w:drawing>
          <wp:inline distT="0" distB="0" distL="114300" distR="114300">
            <wp:extent cx="6169025" cy="2317750"/>
            <wp:effectExtent l="0" t="0" r="3175" b="13970"/>
            <wp:docPr id="24" name="图片 24" descr="图4_TCP服务端转串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4_TCP服务端转串口"/>
                    <pic:cNvPicPr>
                      <a:picLocks noChangeAspect="1"/>
                    </pic:cNvPicPr>
                  </pic:nvPicPr>
                  <pic:blipFill>
                    <a:blip r:embed="rId17"/>
                    <a:stretch>
                      <a:fillRect/>
                    </a:stretch>
                  </pic:blipFill>
                  <pic:spPr>
                    <a:xfrm>
                      <a:off x="0" y="0"/>
                      <a:ext cx="6169025" cy="2317750"/>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模块作为TCP Client（客户端），主动连接网口侧的TCP Server（服务器），将模块串口收到的报文，透传给TCP Server，同样接收自TCP Server的报文将透传给串口设备。</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串口设备需要与</w:t>
      </w:r>
      <w:r>
        <w:rPr>
          <w:rFonts w:hint="eastAsia" w:ascii="微软雅黑" w:hAnsi="微软雅黑" w:eastAsia="微软雅黑" w:cs="微软雅黑"/>
          <w:sz w:val="21"/>
          <w:szCs w:val="21"/>
          <w:lang w:val="en-US" w:eastAsia="zh-CN"/>
        </w:rPr>
        <w:t>TCP Server网口设备数据透传的场合。</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404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4043"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1路TCP Server</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4043"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串口设备</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普通Client透传</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目标IP</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默认192.168.1.250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目标端口号</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通道1默认602，通道2默认603</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4043"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2" w:name="_Toc28131"/>
      <w:r>
        <w:rPr>
          <w:rFonts w:hint="eastAsia" w:ascii="微软雅黑" w:hAnsi="微软雅黑" w:eastAsia="微软雅黑" w:cs="微软雅黑"/>
          <w:color w:val="000000"/>
          <w:sz w:val="28"/>
          <w:szCs w:val="28"/>
          <w:lang w:val="en-US" w:eastAsia="zh-CN" w:bidi="ar-SA"/>
        </w:rPr>
        <w:t>5.5、自定义Client透传</w:t>
      </w:r>
      <w:bookmarkEnd w:id="72"/>
    </w:p>
    <w:p>
      <w:pPr>
        <w:bidi w:val="0"/>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6172200" cy="3113405"/>
            <wp:effectExtent l="0" t="0" r="0" b="10795"/>
            <wp:docPr id="26" name="图片 26" descr="图5_自定义报文与心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5_自定义报文与心跳"/>
                    <pic:cNvPicPr>
                      <a:picLocks noChangeAspect="1"/>
                    </pic:cNvPicPr>
                  </pic:nvPicPr>
                  <pic:blipFill>
                    <a:blip r:embed="rId18"/>
                    <a:stretch>
                      <a:fillRect/>
                    </a:stretch>
                  </pic:blipFill>
                  <pic:spPr>
                    <a:xfrm>
                      <a:off x="0" y="0"/>
                      <a:ext cx="6172200" cy="3113405"/>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模块作为TCP Client（客户端），主动连接网口侧的TCP Server（服务器）</w:t>
      </w:r>
      <w:r>
        <w:rPr>
          <w:rFonts w:hint="eastAsia" w:ascii="微软雅黑" w:hAnsi="微软雅黑" w:eastAsia="微软雅黑" w:cs="微软雅黑"/>
          <w:sz w:val="21"/>
          <w:szCs w:val="21"/>
          <w:lang w:val="en-US" w:eastAsia="zh-CN"/>
        </w:rPr>
        <w:t>，除了拥有5.4章节的“普通透传”功能，本功能新增自定义报头文、报文尾及网络心跳包功能：</w:t>
      </w:r>
    </w:p>
    <w:p>
      <w:pPr>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1）自定义报文头、报文尾</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用户通过网页自定义报文头与报文尾后，</w:t>
      </w:r>
      <w:r>
        <w:rPr>
          <w:rFonts w:hint="eastAsia" w:ascii="微软雅黑" w:hAnsi="微软雅黑" w:eastAsia="微软雅黑" w:cs="微软雅黑"/>
          <w:sz w:val="21"/>
          <w:szCs w:val="21"/>
          <w:lang w:eastAsia="zh-CN"/>
        </w:rPr>
        <w:t>将使模块串口收到的报文加上报文头和报文尾，发送给TCP Server。而接收自TCP Server的报文，首先校验报文中是否含有与用户自定义一致的报文头、报文尾，假如均一致，则将报文过滤报文头、报文尾后的数据发送给串口设备；假如报文头或报文尾校验不一致，则无任何数据发送给串口设备。</w:t>
      </w:r>
    </w:p>
    <w:p>
      <w:pPr>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2）网络心跳包</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用户自定义心跳报文后，模块在连接</w:t>
      </w:r>
      <w:r>
        <w:rPr>
          <w:rFonts w:hint="eastAsia" w:ascii="微软雅黑" w:hAnsi="微软雅黑" w:eastAsia="微软雅黑" w:cs="微软雅黑"/>
          <w:sz w:val="21"/>
          <w:szCs w:val="21"/>
          <w:lang w:eastAsia="zh-CN"/>
        </w:rPr>
        <w:t>TCP Server</w:t>
      </w:r>
      <w:r>
        <w:rPr>
          <w:rFonts w:hint="eastAsia" w:ascii="微软雅黑" w:hAnsi="微软雅黑" w:eastAsia="微软雅黑" w:cs="微软雅黑"/>
          <w:sz w:val="21"/>
          <w:szCs w:val="21"/>
          <w:lang w:val="en-US" w:eastAsia="zh-CN"/>
        </w:rPr>
        <w:t>服务器时发出第一条心跳报文，并以</w:t>
      </w:r>
      <w:r>
        <w:rPr>
          <w:rFonts w:hint="eastAsia" w:ascii="微软雅黑" w:hAnsi="微软雅黑" w:eastAsia="微软雅黑" w:cs="微软雅黑"/>
          <w:color w:val="FF0000"/>
          <w:sz w:val="21"/>
          <w:szCs w:val="21"/>
          <w:lang w:val="en-US" w:eastAsia="zh-CN"/>
        </w:rPr>
        <w:t>60秒</w:t>
      </w:r>
      <w:r>
        <w:rPr>
          <w:rFonts w:hint="eastAsia" w:ascii="微软雅黑" w:hAnsi="微软雅黑" w:eastAsia="微软雅黑" w:cs="微软雅黑"/>
          <w:sz w:val="21"/>
          <w:szCs w:val="21"/>
          <w:lang w:val="en-US" w:eastAsia="zh-CN"/>
        </w:rPr>
        <w:t>固定间隔向</w:t>
      </w:r>
      <w:r>
        <w:rPr>
          <w:rFonts w:hint="eastAsia" w:ascii="微软雅黑" w:hAnsi="微软雅黑" w:eastAsia="微软雅黑" w:cs="微软雅黑"/>
          <w:sz w:val="21"/>
          <w:szCs w:val="21"/>
          <w:lang w:eastAsia="zh-CN"/>
        </w:rPr>
        <w:t>TCP Server发送心跳报文，</w:t>
      </w:r>
      <w:r>
        <w:rPr>
          <w:rFonts w:hint="eastAsia" w:ascii="微软雅黑" w:hAnsi="微软雅黑" w:eastAsia="微软雅黑" w:cs="微软雅黑"/>
          <w:sz w:val="21"/>
          <w:szCs w:val="21"/>
          <w:lang w:val="en-US" w:eastAsia="zh-CN"/>
        </w:rPr>
        <w:t>使用于</w:t>
      </w:r>
      <w:r>
        <w:rPr>
          <w:rFonts w:hint="eastAsia" w:ascii="微软雅黑" w:hAnsi="微软雅黑" w:eastAsia="微软雅黑" w:cs="微软雅黑"/>
          <w:sz w:val="21"/>
          <w:szCs w:val="21"/>
          <w:lang w:eastAsia="zh-CN"/>
        </w:rPr>
        <w:t>TCP Server</w:t>
      </w:r>
      <w:r>
        <w:rPr>
          <w:rFonts w:hint="eastAsia" w:ascii="微软雅黑" w:hAnsi="微软雅黑" w:eastAsia="微软雅黑" w:cs="微软雅黑"/>
          <w:sz w:val="21"/>
          <w:szCs w:val="21"/>
          <w:lang w:val="en-US" w:eastAsia="zh-CN"/>
        </w:rPr>
        <w:t>判断与</w:t>
      </w:r>
      <w:r>
        <w:rPr>
          <w:rFonts w:hint="eastAsia" w:ascii="微软雅黑" w:hAnsi="微软雅黑" w:eastAsia="微软雅黑" w:cs="微软雅黑"/>
          <w:sz w:val="21"/>
          <w:szCs w:val="21"/>
          <w:lang w:eastAsia="zh-CN"/>
        </w:rPr>
        <w:t xml:space="preserve">TCP </w:t>
      </w:r>
      <w:r>
        <w:rPr>
          <w:rFonts w:hint="eastAsia" w:ascii="微软雅黑" w:hAnsi="微软雅黑" w:eastAsia="微软雅黑" w:cs="微软雅黑"/>
          <w:sz w:val="21"/>
          <w:szCs w:val="21"/>
          <w:lang w:val="en-US" w:eastAsia="zh-CN"/>
        </w:rPr>
        <w:t>Client连接是否正常。</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串口与网口设备数据透传的同时，需要报头文（尾）让服务器识别数据来源，或者通过心跳包机制检测服务器与客户端网络通讯连接的场合。</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5"/>
        <w:gridCol w:w="579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5799"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1路TCP Server</w:t>
            </w:r>
          </w:p>
        </w:tc>
        <w:tc>
          <w:tcPr>
            <w:tcW w:w="1134"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串口连接对象</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lang w:val="en-US" w:eastAsia="zh-CN" w:bidi="ar-SA"/>
              </w:rPr>
              <w:t>串口设备</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自定义Client透传</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目标IP</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默认192.168.1.250</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目标端口号</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通道1默认602，通道2默认603</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串口通讯参数</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默认9600、8位数据、无校验、1位停止位（可配置）</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报文头、报文尾</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默认无内容，表示禁止该功能；以16进制字符串配置</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可选参数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报文头、报文尾长度</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最大各</w:t>
            </w:r>
            <w:r>
              <w:rPr>
                <w:rFonts w:hint="eastAsia" w:ascii="微软雅黑" w:hAnsi="微软雅黑" w:eastAsia="微软雅黑" w:cs="微软雅黑"/>
                <w:color w:val="FF0000"/>
                <w:sz w:val="18"/>
                <w:szCs w:val="18"/>
                <w:vertAlign w:val="baseline"/>
                <w:lang w:val="en-US" w:eastAsia="zh-CN"/>
              </w:rPr>
              <w:t>4个</w:t>
            </w:r>
            <w:r>
              <w:rPr>
                <w:rFonts w:hint="eastAsia" w:ascii="微软雅黑" w:hAnsi="微软雅黑" w:eastAsia="微软雅黑" w:cs="微软雅黑"/>
                <w:sz w:val="18"/>
                <w:szCs w:val="18"/>
                <w:vertAlign w:val="baseline"/>
                <w:lang w:val="en-US" w:eastAsia="zh-CN"/>
              </w:rPr>
              <w:t>ASCII字符</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心跳包</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默认无内容，表示禁止该功能；以16进制字符串配置</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可选参数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心跳包接收方</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网口端TCP Server</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心跳包长度</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最大</w:t>
            </w:r>
            <w:r>
              <w:rPr>
                <w:rFonts w:hint="eastAsia" w:ascii="微软雅黑" w:hAnsi="微软雅黑" w:eastAsia="微软雅黑" w:cs="微软雅黑"/>
                <w:color w:val="FF0000"/>
                <w:sz w:val="18"/>
                <w:szCs w:val="18"/>
                <w:vertAlign w:val="baseline"/>
                <w:lang w:val="en-US" w:eastAsia="zh-CN"/>
              </w:rPr>
              <w:t>50个</w:t>
            </w:r>
            <w:r>
              <w:rPr>
                <w:rFonts w:hint="eastAsia" w:ascii="微软雅黑" w:hAnsi="微软雅黑" w:eastAsia="微软雅黑" w:cs="微软雅黑"/>
                <w:sz w:val="18"/>
                <w:szCs w:val="18"/>
                <w:vertAlign w:val="baseline"/>
                <w:lang w:val="en-US" w:eastAsia="zh-CN"/>
              </w:rPr>
              <w:t>ASCII字符</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心跳包间隔</w:t>
            </w:r>
          </w:p>
        </w:tc>
        <w:tc>
          <w:tcPr>
            <w:tcW w:w="5799"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60秒（固定值）</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579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579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5"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579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bl>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使用案例</w:t>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1）案例情况</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通道1案例心跳包、报文头、报文尾内容如下。</w:t>
      </w:r>
    </w:p>
    <w:tbl>
      <w:tblPr>
        <w:tblStyle w:val="13"/>
        <w:tblW w:w="5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2041"/>
        <w:gridCol w:w="2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22"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p>
        </w:tc>
        <w:tc>
          <w:tcPr>
            <w:tcW w:w="2041"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ASCII形式</w:t>
            </w:r>
          </w:p>
        </w:tc>
        <w:tc>
          <w:tcPr>
            <w:tcW w:w="2438"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16进制形式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22"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心跳包</w:t>
            </w:r>
          </w:p>
        </w:tc>
        <w:tc>
          <w:tcPr>
            <w:tcW w:w="204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Heat Beat(含空格)</w:t>
            </w:r>
          </w:p>
        </w:tc>
        <w:tc>
          <w:tcPr>
            <w:tcW w:w="2438"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486561642042656174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22"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报文头</w:t>
            </w:r>
          </w:p>
        </w:tc>
        <w:tc>
          <w:tcPr>
            <w:tcW w:w="204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Head</w:t>
            </w:r>
          </w:p>
        </w:tc>
        <w:tc>
          <w:tcPr>
            <w:tcW w:w="2438"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48656164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22"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报文尾</w:t>
            </w:r>
          </w:p>
        </w:tc>
        <w:tc>
          <w:tcPr>
            <w:tcW w:w="204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End</w:t>
            </w:r>
          </w:p>
        </w:tc>
        <w:tc>
          <w:tcPr>
            <w:tcW w:w="2438"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456E64</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b w:val="0"/>
          <w:bCs w:val="0"/>
          <w:color w:val="FF0000"/>
          <w:sz w:val="21"/>
          <w:szCs w:val="21"/>
          <w:lang w:val="en-US" w:eastAsia="zh-CN"/>
        </w:rPr>
        <w:t>&lt;注&gt;ASCII字符的16进制形式转换可参考附录A</w:t>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2）网页配置</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根据案例情况通道1网页配置如下。</w:t>
      </w:r>
    </w:p>
    <w:p>
      <w:pPr>
        <w:bidi w:val="0"/>
        <w:jc w:val="both"/>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6170930" cy="4514850"/>
            <wp:effectExtent l="0" t="0" r="1270" b="11430"/>
            <wp:docPr id="8" name="图片 8" descr="21bc5ad3edf3309bbdd38a3773bccc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1bc5ad3edf3309bbdd38a3773bccc55"/>
                    <pic:cNvPicPr>
                      <a:picLocks noChangeAspect="1"/>
                    </pic:cNvPicPr>
                  </pic:nvPicPr>
                  <pic:blipFill>
                    <a:blip r:embed="rId19"/>
                    <a:stretch>
                      <a:fillRect/>
                    </a:stretch>
                  </pic:blipFill>
                  <pic:spPr>
                    <a:xfrm>
                      <a:off x="0" y="0"/>
                      <a:ext cx="6170930" cy="4514850"/>
                    </a:xfrm>
                    <a:prstGeom prst="rect">
                      <a:avLst/>
                    </a:prstGeom>
                  </pic:spPr>
                </pic:pic>
              </a:graphicData>
            </a:graphic>
          </wp:inline>
        </w:drawing>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3）心跳包示例</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服务器接收案例心跳包示例如下。</w:t>
      </w:r>
    </w:p>
    <w:p>
      <w:pPr>
        <w:bidi w:val="0"/>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2974975" cy="3741420"/>
            <wp:effectExtent l="0" t="0" r="15875" b="1143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0"/>
                    <a:stretch>
                      <a:fillRect/>
                    </a:stretch>
                  </pic:blipFill>
                  <pic:spPr>
                    <a:xfrm>
                      <a:off x="0" y="0"/>
                      <a:ext cx="2974975" cy="3741420"/>
                    </a:xfrm>
                    <a:prstGeom prst="rect">
                      <a:avLst/>
                    </a:prstGeom>
                    <a:noFill/>
                    <a:ln>
                      <a:noFill/>
                    </a:ln>
                  </pic:spPr>
                </pic:pic>
              </a:graphicData>
            </a:graphic>
          </wp:inline>
        </w:drawing>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4）报文头、报文尾示例</w:t>
      </w:r>
    </w:p>
    <w:p>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微软雅黑" w:hAnsi="微软雅黑" w:eastAsia="微软雅黑" w:cs="微软雅黑"/>
        </w:rPr>
      </w:pPr>
      <w:r>
        <w:rPr>
          <w:rFonts w:hint="eastAsia" w:ascii="微软雅黑" w:hAnsi="微软雅黑" w:eastAsia="微软雅黑" w:cs="微软雅黑"/>
          <w:sz w:val="21"/>
          <w:szCs w:val="21"/>
          <w:lang w:val="en-US" w:eastAsia="zh-CN"/>
        </w:rPr>
        <w:t>设置报文头、报文尾后，服务器与串口端发送、接收数据示例如下。</w:t>
      </w:r>
    </w:p>
    <w:p>
      <w:pPr>
        <w:bidi w:val="0"/>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6183630" cy="4188460"/>
            <wp:effectExtent l="0" t="0" r="7620" b="2540"/>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21"/>
                    <a:stretch>
                      <a:fillRect/>
                    </a:stretch>
                  </pic:blipFill>
                  <pic:spPr>
                    <a:xfrm>
                      <a:off x="0" y="0"/>
                      <a:ext cx="6183630" cy="4188460"/>
                    </a:xfrm>
                    <a:prstGeom prst="rect">
                      <a:avLst/>
                    </a:prstGeom>
                    <a:noFill/>
                    <a:ln>
                      <a:noFill/>
                    </a:ln>
                  </pic:spPr>
                </pic:pic>
              </a:graphicData>
            </a:graphic>
          </wp:inline>
        </w:drawing>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3" w:name="_Toc26540"/>
      <w:r>
        <w:rPr>
          <w:rFonts w:hint="eastAsia" w:ascii="微软雅黑" w:hAnsi="微软雅黑" w:eastAsia="微软雅黑" w:cs="微软雅黑"/>
          <w:color w:val="000000"/>
          <w:sz w:val="28"/>
          <w:szCs w:val="28"/>
          <w:lang w:val="en-US" w:eastAsia="zh-CN" w:bidi="ar-SA"/>
        </w:rPr>
        <w:t>5.6、自分包型TCP转RTU</w:t>
      </w:r>
      <w:bookmarkEnd w:id="73"/>
    </w:p>
    <w:p>
      <w:pPr>
        <w:bidi w:val="0"/>
        <w:jc w:val="both"/>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6167120" cy="1670050"/>
            <wp:effectExtent l="0" t="0" r="5080" b="6350"/>
            <wp:docPr id="29" name="图片 29" descr="图6_寄存器个数N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6_寄存器个数N转换"/>
                    <pic:cNvPicPr>
                      <a:picLocks noChangeAspect="1"/>
                    </pic:cNvPicPr>
                  </pic:nvPicPr>
                  <pic:blipFill>
                    <a:blip r:embed="rId22"/>
                    <a:stretch>
                      <a:fillRect/>
                    </a:stretch>
                  </pic:blipFill>
                  <pic:spPr>
                    <a:xfrm>
                      <a:off x="0" y="0"/>
                      <a:ext cx="6167120" cy="1670050"/>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模块作为Modbus TCP Server（服务器），除了拥有5.1章节的“通用TCP转RTU”功能，本功能通过网页设置的寄存器数量，将Modbus TCP Client发出报文中的站号与地址，自动计算对应的RTU侧的站号与地址，然后将Modbus TCP报文转为对应的Modbus RTU从站的报文发送到总线，并将对应从站应答报文转为Modbus TCP报文，发送给Modbus TCP Client。</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使用方式</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使用方式1：</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以太网端只需建立1个连接，每次读相同类型的寄存器，MODBUS 主站发出1条MODBUS TCP报文，模块则根据网页配置的寄存器个数，对MODBUS TCP报文进行拆分，轮询读写从站，读写完成后，在合成一包MODBUS TCP数据应答到主站；</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MODBUS 主站要读写的每个从站的寄存器个数（对应网页配置的寄存器个数），记为SR；</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MODBUS 主站要读写的从站的个数，记为SN；</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MODBUS 主站要读写的总寄存器个数，记为MN；</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那么：MN = SR * SN;</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特别说明1：</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这种方式下，每个从站的站号需要连续，不能是1号站，3号站；必须是1号站，2号站，3号站。</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使用方式2：</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以太网端只需建立1个连接，MODBUS 主站保持相同站号，每次读相同类型的寄存器，但是起始地址不同，模块则根据网页配置的寄存器个数，对MODBUS TCP报文的起始地址进行判断站号（主站预读写的从站站号=起始地址不同 </w:t>
      </w:r>
      <w:r>
        <w:rPr>
          <w:rFonts w:hint="default" w:ascii="Arial" w:hAnsi="Arial" w:eastAsia="微软雅黑" w:cs="Arial"/>
          <w:sz w:val="21"/>
          <w:szCs w:val="21"/>
          <w:lang w:val="en-US" w:eastAsia="zh-CN"/>
        </w:rPr>
        <w:t>÷</w:t>
      </w:r>
      <w:r>
        <w:rPr>
          <w:rFonts w:hint="eastAsia" w:ascii="Arial" w:hAnsi="Arial" w:eastAsia="微软雅黑" w:cs="Arial"/>
          <w:sz w:val="21"/>
          <w:szCs w:val="21"/>
          <w:lang w:val="en-US" w:eastAsia="zh-CN"/>
        </w:rPr>
        <w:t xml:space="preserve"> </w:t>
      </w:r>
      <w:r>
        <w:rPr>
          <w:rFonts w:hint="eastAsia" w:ascii="微软雅黑" w:hAnsi="微软雅黑" w:eastAsia="微软雅黑" w:cs="微软雅黑"/>
          <w:sz w:val="21"/>
          <w:szCs w:val="21"/>
          <w:lang w:val="en-US" w:eastAsia="zh-CN"/>
        </w:rPr>
        <w:t>网页配置的寄存器个数）进行拆分，读写从站，读写完成后，转为MODBUS TCP数据应答到主站；</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特别说明2：</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这种方式下，读写每个从站的站号可以连续，但是需要主站端分起始地址去逐个轮询每个从站，只是站号不变而已。</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val="en-US" w:eastAsia="zh-CN"/>
        </w:rPr>
      </w:pP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与通用Modbus TCP转Modbus RTU的功能相比，主要应用于用户TCP客户端通讯中无法修改站号的场合，如WINCC。与 RTU主站的功能相比，高级功能更关注从站的寄存器数量的最大值</w:t>
      </w:r>
      <w:r>
        <w:rPr>
          <w:rFonts w:hint="eastAsia" w:ascii="微软雅黑" w:hAnsi="微软雅黑" w:eastAsia="微软雅黑" w:cs="微软雅黑"/>
          <w:sz w:val="21"/>
          <w:szCs w:val="21"/>
          <w:lang w:eastAsia="zh-CN"/>
        </w:rPr>
        <w:t>。</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393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16"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3938"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Modbus TCP Client(客户端)</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3938"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Modbus RTU从站</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高级TCP转RTU</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(模块)通道1本机端口号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默认502(最大支持</w:t>
            </w:r>
            <w:r>
              <w:rPr>
                <w:rFonts w:hint="eastAsia" w:ascii="微软雅黑" w:hAnsi="微软雅黑" w:eastAsia="微软雅黑" w:cs="微软雅黑"/>
                <w:color w:val="FF0000"/>
                <w:kern w:val="2"/>
                <w:sz w:val="18"/>
                <w:szCs w:val="18"/>
                <w:vertAlign w:val="baseline"/>
                <w:lang w:val="en-US" w:eastAsia="zh-CN" w:bidi="ar-SA"/>
              </w:rPr>
              <w:t>1路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(模块)通道2本机端口号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默认503(最大支持</w:t>
            </w:r>
            <w:r>
              <w:rPr>
                <w:rFonts w:hint="eastAsia" w:ascii="微软雅黑" w:hAnsi="微软雅黑" w:eastAsia="微软雅黑" w:cs="微软雅黑"/>
                <w:color w:val="FF0000"/>
                <w:kern w:val="2"/>
                <w:sz w:val="18"/>
                <w:szCs w:val="18"/>
                <w:vertAlign w:val="baseline"/>
                <w:lang w:val="en-US" w:eastAsia="zh-CN" w:bidi="ar-SA"/>
              </w:rPr>
              <w:t>1路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个数</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0个(线圈、离散、保持/输入寄存器个数)</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6"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网口超时时间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默认1000ms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numPr>
          <w:ilvl w:val="0"/>
          <w:numId w:val="4"/>
        </w:numPr>
        <w:ind w:left="420" w:leftChars="0" w:hanging="420" w:firstLineChars="0"/>
        <w:rPr>
          <w:rFonts w:hint="eastAsia" w:ascii="微软雅黑" w:hAnsi="微软雅黑" w:eastAsia="微软雅黑" w:cs="微软雅黑"/>
          <w:b/>
          <w:bCs/>
          <w:color w:val="C00000"/>
          <w:sz w:val="24"/>
          <w:szCs w:val="24"/>
          <w:lang w:val="en-US" w:eastAsia="zh-CN" w:bidi="ar-SA"/>
        </w:rPr>
      </w:pPr>
      <w:r>
        <w:rPr>
          <w:rFonts w:hint="eastAsia" w:ascii="微软雅黑" w:hAnsi="微软雅黑" w:eastAsia="微软雅黑" w:cs="微软雅黑"/>
          <w:b/>
          <w:bCs/>
          <w:color w:val="C00000"/>
          <w:sz w:val="24"/>
          <w:szCs w:val="24"/>
          <w:lang w:val="en-US" w:eastAsia="zh-CN" w:bidi="ar-SA"/>
        </w:rPr>
        <w:t>方式2的具体转换规则说明</w:t>
      </w:r>
      <w:bookmarkStart w:id="81" w:name="_GoBack"/>
      <w:bookmarkEnd w:id="81"/>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假设网页中个数为X，</w:t>
      </w:r>
      <w:r>
        <w:rPr>
          <w:rFonts w:hint="eastAsia" w:ascii="微软雅黑" w:hAnsi="微软雅黑" w:eastAsia="微软雅黑" w:cs="微软雅黑"/>
          <w:b/>
          <w:bCs/>
          <w:color w:val="FF0000"/>
          <w:sz w:val="21"/>
          <w:szCs w:val="21"/>
          <w:lang w:val="en-US" w:eastAsia="zh-CN"/>
        </w:rPr>
        <w:t>最小地址基准值为Y(报文中为0,触摸屏、组态等一般为1)</w:t>
      </w:r>
      <w:r>
        <w:rPr>
          <w:rFonts w:hint="eastAsia" w:ascii="微软雅黑" w:hAnsi="微软雅黑" w:eastAsia="微软雅黑" w:cs="微软雅黑"/>
          <w:sz w:val="21"/>
          <w:szCs w:val="21"/>
          <w:lang w:val="en-US" w:eastAsia="zh-CN"/>
        </w:rPr>
        <w:t>，Modbus TCP侧读写站号为A、寄存器地址为B、长度为C，Modbus RTU侧站号为N、地址为R,长度为L，则转换规则如下：</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1）若要保证所有</w:t>
      </w:r>
      <w:r>
        <w:rPr>
          <w:rFonts w:hint="eastAsia" w:ascii="微软雅黑" w:hAnsi="微软雅黑" w:eastAsia="微软雅黑" w:cs="微软雅黑"/>
          <w:color w:val="FF0000"/>
          <w:sz w:val="21"/>
          <w:szCs w:val="21"/>
          <w:lang w:val="en-US" w:eastAsia="zh-CN"/>
        </w:rPr>
        <w:t>RTU从站</w:t>
      </w:r>
      <w:r>
        <w:rPr>
          <w:rFonts w:hint="eastAsia" w:ascii="微软雅黑" w:hAnsi="微软雅黑" w:eastAsia="微软雅黑" w:cs="微软雅黑"/>
          <w:sz w:val="21"/>
          <w:szCs w:val="21"/>
          <w:lang w:val="en-US" w:eastAsia="zh-CN"/>
        </w:rPr>
        <w:t>寄存器都能被访问，则</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X应取</w:t>
      </w:r>
      <w:r>
        <w:rPr>
          <w:rFonts w:hint="eastAsia" w:ascii="微软雅黑" w:hAnsi="微软雅黑" w:eastAsia="微软雅黑" w:cs="微软雅黑"/>
          <w:color w:val="FF0000"/>
          <w:sz w:val="21"/>
          <w:szCs w:val="21"/>
          <w:highlight w:val="none"/>
          <w:lang w:val="en-US" w:eastAsia="zh-CN"/>
        </w:rPr>
        <w:t>每个从站</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的</w:t>
      </w:r>
      <w:r>
        <w:rPr>
          <w:rFonts w:hint="eastAsia" w:ascii="微软雅黑" w:hAnsi="微软雅黑" w:eastAsia="微软雅黑" w:cs="微软雅黑"/>
          <w:color w:val="000000" w:themeColor="text1"/>
          <w:sz w:val="21"/>
          <w:szCs w:val="21"/>
          <w:highlight w:val="magenta"/>
          <w:u w:val="thick"/>
          <w:lang w:val="en-US" w:eastAsia="zh-CN"/>
          <w14:textFill>
            <w14:solidFill>
              <w14:schemeClr w14:val="tx1"/>
            </w14:solidFill>
          </w14:textFill>
        </w:rPr>
        <w:t>(R+L-Y)</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的</w:t>
      </w:r>
      <w:r>
        <w:rPr>
          <w:rFonts w:hint="eastAsia" w:ascii="微软雅黑" w:hAnsi="微软雅黑" w:eastAsia="微软雅黑" w:cs="微软雅黑"/>
          <w:color w:val="FF0000"/>
          <w:sz w:val="21"/>
          <w:szCs w:val="21"/>
          <w:lang w:val="en-US" w:eastAsia="zh-CN"/>
        </w:rPr>
        <w:t>最大值</w:t>
      </w:r>
      <w:r>
        <w:rPr>
          <w:rFonts w:hint="eastAsia" w:ascii="微软雅黑" w:hAnsi="微软雅黑" w:eastAsia="微软雅黑" w:cs="微软雅黑"/>
          <w:sz w:val="21"/>
          <w:szCs w:val="21"/>
          <w:lang w:val="en-US" w:eastAsia="zh-CN"/>
        </w:rPr>
        <w:t>，例如1号RTU从站线圈报文地址为0，可访问长度为5，2号从站线圈报文地址为8，可访问长度为3，则X应设为11；</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color w:val="FF0000"/>
          <w:sz w:val="21"/>
          <w:szCs w:val="21"/>
          <w:lang w:val="en-US" w:eastAsia="zh-CN"/>
        </w:rPr>
        <w:t>站号</w:t>
      </w:r>
      <w:r>
        <w:rPr>
          <w:rFonts w:hint="eastAsia" w:ascii="微软雅黑" w:hAnsi="微软雅黑" w:eastAsia="微软雅黑" w:cs="微软雅黑"/>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①Modbus TCP</w:t>
      </w:r>
      <w:r>
        <w:rPr>
          <w:rFonts w:hint="eastAsia" w:ascii="微软雅黑" w:hAnsi="微软雅黑" w:eastAsia="微软雅黑" w:cs="微软雅黑"/>
          <w:color w:val="FF0000"/>
          <w:sz w:val="21"/>
          <w:szCs w:val="21"/>
          <w:lang w:val="en-US" w:eastAsia="zh-CN"/>
        </w:rPr>
        <w:t>站号A：要保证RTU侧最小站号从站能被访问，TCP站号应&lt;=RTU最小站号</w:t>
      </w:r>
      <w:r>
        <w:rPr>
          <w:rFonts w:hint="eastAsia" w:ascii="微软雅黑" w:hAnsi="微软雅黑" w:eastAsia="微软雅黑" w:cs="微软雅黑"/>
          <w:sz w:val="21"/>
          <w:szCs w:val="21"/>
          <w:lang w:val="en-US" w:eastAsia="zh-CN"/>
        </w:rPr>
        <w:t>，例如RTU侧从站中最小站号为3，则TCP侧站号&lt;=3；</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②Modbus RTU</w:t>
      </w:r>
      <w:r>
        <w:rPr>
          <w:rFonts w:hint="eastAsia" w:ascii="微软雅黑" w:hAnsi="微软雅黑" w:eastAsia="微软雅黑" w:cs="微软雅黑"/>
          <w:color w:val="FF0000"/>
          <w:sz w:val="21"/>
          <w:szCs w:val="21"/>
          <w:lang w:val="en-US" w:eastAsia="zh-CN"/>
        </w:rPr>
        <w:t>站号N：</w:t>
      </w:r>
      <w:r>
        <w:rPr>
          <w:rFonts w:hint="eastAsia" w:ascii="微软雅黑" w:hAnsi="微软雅黑" w:eastAsia="微软雅黑" w:cs="微软雅黑"/>
          <w:sz w:val="21"/>
          <w:szCs w:val="21"/>
          <w:highlight w:val="magenta"/>
          <w:u w:val="thick"/>
          <w:lang w:val="en-US" w:eastAsia="zh-CN"/>
        </w:rPr>
        <w:t>N=A+(B-Y)/X(取整)</w:t>
      </w:r>
      <w:r>
        <w:rPr>
          <w:rFonts w:hint="eastAsia" w:ascii="微软雅黑" w:hAnsi="微软雅黑" w:eastAsia="微软雅黑" w:cs="微软雅黑"/>
          <w:sz w:val="21"/>
          <w:szCs w:val="21"/>
          <w:lang w:val="en-US" w:eastAsia="zh-CN"/>
        </w:rPr>
        <w:t>，例如A=1、B=8、Y=0、X=7，则N=1+8/7(取整1)=2</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w:t>
      </w:r>
      <w:r>
        <w:rPr>
          <w:rFonts w:hint="eastAsia" w:ascii="微软雅黑" w:hAnsi="微软雅黑" w:eastAsia="微软雅黑" w:cs="微软雅黑"/>
          <w:color w:val="FF0000"/>
          <w:sz w:val="21"/>
          <w:szCs w:val="21"/>
          <w:lang w:val="en-US" w:eastAsia="zh-CN"/>
        </w:rPr>
        <w:t>地址</w:t>
      </w:r>
      <w:r>
        <w:rPr>
          <w:rFonts w:hint="eastAsia" w:ascii="微软雅黑" w:hAnsi="微软雅黑" w:eastAsia="微软雅黑" w:cs="微软雅黑"/>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①已知RTU信息，计算TCP</w:t>
      </w:r>
      <w:r>
        <w:rPr>
          <w:rFonts w:hint="eastAsia" w:ascii="微软雅黑" w:hAnsi="微软雅黑" w:eastAsia="微软雅黑" w:cs="微软雅黑"/>
          <w:color w:val="FF0000"/>
          <w:sz w:val="21"/>
          <w:szCs w:val="21"/>
          <w:lang w:val="en-US" w:eastAsia="zh-CN"/>
        </w:rPr>
        <w:t>地址b：</w:t>
      </w:r>
      <w:r>
        <w:rPr>
          <w:rFonts w:hint="eastAsia" w:ascii="微软雅黑" w:hAnsi="微软雅黑" w:eastAsia="微软雅黑" w:cs="微软雅黑"/>
          <w:sz w:val="21"/>
          <w:szCs w:val="21"/>
          <w:highlight w:val="magenta"/>
          <w:u w:val="thick"/>
          <w:lang w:val="en-US" w:eastAsia="zh-CN"/>
        </w:rPr>
        <w:t>B=(N-A)*X+R</w:t>
      </w:r>
      <w:r>
        <w:rPr>
          <w:rFonts w:hint="eastAsia" w:ascii="微软雅黑" w:hAnsi="微软雅黑" w:eastAsia="微软雅黑" w:cs="微软雅黑"/>
          <w:sz w:val="21"/>
          <w:szCs w:val="21"/>
          <w:lang w:val="en-US" w:eastAsia="zh-CN"/>
        </w:rPr>
        <w:t>，例如A=9,N=1,R=1、X=5，则B=(9-1)*5+1=41；</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②已知TCP信息，计算 RTU</w:t>
      </w:r>
      <w:r>
        <w:rPr>
          <w:rFonts w:hint="eastAsia" w:ascii="微软雅黑" w:hAnsi="微软雅黑" w:eastAsia="微软雅黑" w:cs="微软雅黑"/>
          <w:color w:val="FF0000"/>
          <w:sz w:val="21"/>
          <w:szCs w:val="21"/>
          <w:lang w:val="en-US" w:eastAsia="zh-CN"/>
        </w:rPr>
        <w:t>地址R：</w:t>
      </w:r>
      <w:r>
        <w:rPr>
          <w:rFonts w:hint="eastAsia" w:ascii="微软雅黑" w:hAnsi="微软雅黑" w:eastAsia="微软雅黑" w:cs="微软雅黑"/>
          <w:sz w:val="21"/>
          <w:szCs w:val="21"/>
          <w:highlight w:val="magenta"/>
          <w:u w:val="thick"/>
          <w:lang w:val="en-US" w:eastAsia="zh-CN"/>
        </w:rPr>
        <w:t>R=B-(A-N)*X</w:t>
      </w:r>
      <w:r>
        <w:rPr>
          <w:rFonts w:hint="eastAsia" w:ascii="微软雅黑" w:hAnsi="微软雅黑" w:eastAsia="微软雅黑" w:cs="微软雅黑"/>
          <w:sz w:val="21"/>
          <w:szCs w:val="21"/>
          <w:lang w:val="en-US" w:eastAsia="zh-CN"/>
        </w:rPr>
        <w:t>，例如A=9,N=1,B=41、X=5，则R=41-(9-1)*5=1；</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4）</w:t>
      </w:r>
      <w:r>
        <w:rPr>
          <w:rFonts w:hint="eastAsia" w:ascii="微软雅黑" w:hAnsi="微软雅黑" w:eastAsia="微软雅黑" w:cs="微软雅黑"/>
          <w:color w:val="FF0000"/>
          <w:sz w:val="21"/>
          <w:szCs w:val="21"/>
          <w:lang w:val="en-US" w:eastAsia="zh-CN"/>
        </w:rPr>
        <w:t>长度：</w:t>
      </w:r>
      <w:r>
        <w:rPr>
          <w:rFonts w:hint="eastAsia" w:ascii="微软雅黑" w:hAnsi="微软雅黑" w:eastAsia="微软雅黑" w:cs="微软雅黑"/>
          <w:sz w:val="21"/>
          <w:szCs w:val="21"/>
          <w:lang w:val="en-US" w:eastAsia="zh-CN"/>
        </w:rPr>
        <w:t>L=C，且Modbus TCP长度必须满足C&lt;=</w:t>
      </w:r>
      <w:r>
        <w:rPr>
          <w:rFonts w:hint="eastAsia" w:ascii="微软雅黑" w:hAnsi="微软雅黑" w:eastAsia="微软雅黑" w:cs="微软雅黑"/>
          <w:sz w:val="21"/>
          <w:szCs w:val="21"/>
          <w:highlight w:val="magenta"/>
          <w:u w:val="thick"/>
          <w:lang w:val="en-US" w:eastAsia="zh-CN"/>
        </w:rPr>
        <w:t>(X-(B%X-Y))</w:t>
      </w:r>
      <w:r>
        <w:rPr>
          <w:rFonts w:hint="eastAsia" w:ascii="微软雅黑" w:hAnsi="微软雅黑" w:eastAsia="微软雅黑" w:cs="微软雅黑"/>
          <w:sz w:val="21"/>
          <w:szCs w:val="21"/>
          <w:lang w:val="en-US" w:eastAsia="zh-CN"/>
        </w:rPr>
        <w:t>，例如X、Y、B分别等于7、8、0，则C&lt;=(7-(8%7-0)),即C&lt;=3；</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5）其它：功能码、写入数据相等。</w:t>
      </w:r>
    </w:p>
    <w:p>
      <w:pPr>
        <w:numPr>
          <w:ilvl w:val="0"/>
          <w:numId w:val="4"/>
        </w:numPr>
        <w:ind w:left="420" w:leftChars="0" w:hanging="420" w:firstLineChars="0"/>
        <w:rPr>
          <w:rFonts w:hint="eastAsia" w:ascii="微软雅黑" w:hAnsi="微软雅黑" w:eastAsia="微软雅黑" w:cs="微软雅黑"/>
          <w:b/>
          <w:bCs/>
          <w:color w:val="C00000"/>
          <w:sz w:val="24"/>
          <w:szCs w:val="24"/>
          <w:lang w:val="en-US" w:eastAsia="zh-CN" w:bidi="ar-SA"/>
        </w:rPr>
      </w:pPr>
      <w:r>
        <w:rPr>
          <w:rFonts w:hint="eastAsia" w:ascii="微软雅黑" w:hAnsi="微软雅黑" w:eastAsia="微软雅黑" w:cs="微软雅黑"/>
          <w:b/>
          <w:bCs/>
          <w:color w:val="C00000"/>
          <w:sz w:val="24"/>
          <w:szCs w:val="24"/>
          <w:lang w:val="en-US" w:eastAsia="zh-CN" w:bidi="ar-SA"/>
        </w:rPr>
        <w:t>ModScan转换示例(</w:t>
      </w:r>
      <w:r>
        <w:rPr>
          <w:rFonts w:hint="eastAsia" w:ascii="微软雅黑" w:hAnsi="微软雅黑" w:eastAsia="微软雅黑" w:cs="微软雅黑"/>
          <w:b/>
          <w:bCs/>
          <w:color w:val="C00000"/>
          <w:sz w:val="24"/>
          <w:szCs w:val="24"/>
          <w:u w:val="thick"/>
          <w:lang w:val="en-US" w:eastAsia="zh-CN" w:bidi="ar-SA"/>
        </w:rPr>
        <w:t>最小地址以1为基准</w:t>
      </w:r>
      <w:r>
        <w:rPr>
          <w:rFonts w:hint="eastAsia" w:ascii="微软雅黑" w:hAnsi="微软雅黑" w:eastAsia="微软雅黑" w:cs="微软雅黑"/>
          <w:b/>
          <w:bCs/>
          <w:color w:val="C00000"/>
          <w:sz w:val="24"/>
          <w:szCs w:val="24"/>
          <w:lang w:val="en-US" w:eastAsia="zh-CN" w:bidi="ar-SA"/>
        </w:rPr>
        <w:t>)</w:t>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1）从站情况</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例如此时有3个RTU从站连接模块通道1，3个从站的寄存器情况如下：</w:t>
      </w:r>
    </w:p>
    <w:tbl>
      <w:tblPr>
        <w:tblStyle w:val="12"/>
        <w:tblW w:w="7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2094"/>
        <w:gridCol w:w="1219"/>
        <w:gridCol w:w="850"/>
        <w:gridCol w:w="850"/>
        <w:gridCol w:w="850"/>
        <w:gridCol w:w="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4106" w:type="dxa"/>
            <w:gridSpan w:val="3"/>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 xml:space="preserve">RTU </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1号站</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 xml:space="preserve">RTU </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3号站</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 xml:space="preserve">RTU </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9号站</w:t>
            </w:r>
          </w:p>
        </w:tc>
        <w:tc>
          <w:tcPr>
            <w:tcW w:w="737"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应设</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个数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793"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线圈</w:t>
            </w:r>
          </w:p>
        </w:tc>
        <w:tc>
          <w:tcPr>
            <w:tcW w:w="209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RTU侧</w:t>
            </w:r>
          </w:p>
        </w:tc>
        <w:tc>
          <w:tcPr>
            <w:tcW w:w="121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需访问长度</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4</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3</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5</w:t>
            </w:r>
          </w:p>
        </w:tc>
        <w:tc>
          <w:tcPr>
            <w:tcW w:w="737"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12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起始地址</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00001</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站号1</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00001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00011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00041</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站号2</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5"/>
                <w:szCs w:val="15"/>
                <w:lang w:val="en-US" w:eastAsia="zh-CN"/>
              </w:rPr>
              <w:t>无法访问</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00006</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00036</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站号3</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5"/>
                <w:szCs w:val="15"/>
                <w:lang w:val="en-US" w:eastAsia="zh-CN"/>
              </w:rPr>
              <w:t>无法访问</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00001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00031</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离散</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输入</w:t>
            </w:r>
          </w:p>
        </w:tc>
        <w:tc>
          <w:tcPr>
            <w:tcW w:w="209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RTU侧</w:t>
            </w:r>
          </w:p>
        </w:tc>
        <w:tc>
          <w:tcPr>
            <w:tcW w:w="121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需访问长度</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4</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3</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5</w:t>
            </w:r>
          </w:p>
        </w:tc>
        <w:tc>
          <w:tcPr>
            <w:tcW w:w="737"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12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起始地址</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10009</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10002</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站号1</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10001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10031</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10090</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站号2</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5"/>
                <w:szCs w:val="15"/>
                <w:lang w:val="en-US" w:eastAsia="zh-CN"/>
              </w:rPr>
              <w:t>无法访问</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10020</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10079</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793"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20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以</w:t>
            </w:r>
            <w:r>
              <w:rPr>
                <w:rFonts w:hint="eastAsia" w:ascii="微软雅黑" w:hAnsi="微软雅黑" w:eastAsia="微软雅黑" w:cs="微软雅黑"/>
                <w:color w:val="FF0000"/>
                <w:kern w:val="2"/>
                <w:sz w:val="18"/>
                <w:szCs w:val="18"/>
                <w:lang w:val="en-US" w:eastAsia="zh-CN" w:bidi="ar-SA"/>
              </w:rPr>
              <w:t>站号3</w:t>
            </w:r>
            <w:r>
              <w:rPr>
                <w:rFonts w:hint="eastAsia" w:ascii="微软雅黑" w:hAnsi="微软雅黑" w:eastAsia="微软雅黑" w:cs="微软雅黑"/>
                <w:kern w:val="2"/>
                <w:sz w:val="18"/>
                <w:szCs w:val="18"/>
                <w:lang w:val="en-US" w:eastAsia="zh-CN" w:bidi="ar-SA"/>
              </w:rPr>
              <w:t>访问的</w:t>
            </w:r>
            <w:r>
              <w:rPr>
                <w:rFonts w:hint="eastAsia" w:ascii="微软雅黑" w:hAnsi="微软雅黑" w:eastAsia="微软雅黑" w:cs="微软雅黑"/>
                <w:color w:val="FF0000"/>
                <w:kern w:val="2"/>
                <w:sz w:val="18"/>
                <w:szCs w:val="18"/>
                <w:lang w:val="en-US" w:eastAsia="zh-CN" w:bidi="ar-SA"/>
              </w:rPr>
              <w:t>TCP侧</w:t>
            </w:r>
          </w:p>
        </w:tc>
        <w:tc>
          <w:tcPr>
            <w:tcW w:w="12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5"/>
                <w:szCs w:val="15"/>
                <w:lang w:val="en-US" w:eastAsia="zh-CN"/>
              </w:rPr>
              <w:t>无法访问</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10009</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sz w:val="18"/>
                <w:szCs w:val="18"/>
                <w:lang w:val="en-US" w:eastAsia="zh-CN"/>
              </w:rPr>
              <w:t>10068</w:t>
            </w:r>
          </w:p>
        </w:tc>
        <w:tc>
          <w:tcPr>
            <w:tcW w:w="73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p>
        </w:tc>
      </w:tr>
    </w:tbl>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2）网页配置</w:t>
      </w:r>
    </w:p>
    <w:p>
      <w:pPr>
        <w:ind w:firstLine="420" w:firstLineChars="0"/>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sz w:val="21"/>
          <w:szCs w:val="21"/>
          <w:lang w:val="en-US" w:eastAsia="zh-CN"/>
        </w:rPr>
        <w:t>首先设置通用参数如下图所示。</w:t>
      </w:r>
    </w:p>
    <w:p>
      <w:pPr>
        <w:jc w:val="center"/>
        <w:rPr>
          <w:rFonts w:hint="eastAsia" w:ascii="微软雅黑" w:hAnsi="微软雅黑" w:eastAsia="微软雅黑" w:cs="微软雅黑"/>
        </w:rPr>
      </w:pPr>
    </w:p>
    <w:p>
      <w:pPr>
        <w:ind w:firstLine="420" w:firstLineChars="0"/>
        <w:jc w:val="both"/>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根据案例情况，高级TCP转RTU模式参数配置如下</w:t>
      </w:r>
    </w:p>
    <w:p>
      <w:pPr>
        <w:bidi w:val="0"/>
        <w:jc w:val="center"/>
      </w:pPr>
      <w:r>
        <w:drawing>
          <wp:inline distT="0" distB="0" distL="114300" distR="114300">
            <wp:extent cx="6181090" cy="2748915"/>
            <wp:effectExtent l="0" t="0" r="6350"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3"/>
                    <a:stretch>
                      <a:fillRect/>
                    </a:stretch>
                  </pic:blipFill>
                  <pic:spPr>
                    <a:xfrm>
                      <a:off x="0" y="0"/>
                      <a:ext cx="6181090" cy="2748915"/>
                    </a:xfrm>
                    <a:prstGeom prst="rect">
                      <a:avLst/>
                    </a:prstGeom>
                    <a:noFill/>
                    <a:ln>
                      <a:noFill/>
                    </a:ln>
                  </pic:spPr>
                </pic:pic>
              </a:graphicData>
            </a:graphic>
          </wp:inline>
        </w:drawing>
      </w:r>
    </w:p>
    <w:p>
      <w:pPr>
        <w:bidi w:val="0"/>
        <w:jc w:val="center"/>
        <w:rPr>
          <w:rFonts w:hint="eastAsia"/>
        </w:rPr>
      </w:pPr>
    </w:p>
    <w:p>
      <w:pPr>
        <w:rPr>
          <w:rFonts w:hint="eastAsia" w:ascii="微软雅黑" w:hAnsi="微软雅黑" w:eastAsia="微软雅黑" w:cs="微软雅黑"/>
          <w:lang w:val="en-US" w:eastAsia="zh-CN"/>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3）ModScan示例</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示例仅以ModScan站号1为例，ModScan作为Modbus TCP Client的连接设置如下图所示。</w:t>
      </w:r>
    </w:p>
    <w:p>
      <w:pPr>
        <w:bidi w:val="0"/>
        <w:jc w:val="center"/>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4876800" cy="3924300"/>
            <wp:effectExtent l="0" t="0" r="0" b="0"/>
            <wp:docPr id="10" name="图片 10" descr="企业微信截图_1780059656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企业微信截图_17800596565651"/>
                    <pic:cNvPicPr>
                      <a:picLocks noChangeAspect="1"/>
                    </pic:cNvPicPr>
                  </pic:nvPicPr>
                  <pic:blipFill>
                    <a:blip r:embed="rId24"/>
                    <a:stretch>
                      <a:fillRect/>
                    </a:stretch>
                  </pic:blipFill>
                  <pic:spPr>
                    <a:xfrm>
                      <a:off x="0" y="0"/>
                      <a:ext cx="4876800" cy="3924300"/>
                    </a:xfrm>
                    <a:prstGeom prst="rect">
                      <a:avLst/>
                    </a:prstGeom>
                  </pic:spPr>
                </pic:pic>
              </a:graphicData>
            </a:graphic>
          </wp:inline>
        </w:drawing>
      </w:r>
    </w:p>
    <w:p>
      <w:pPr>
        <w:bidi w:val="0"/>
        <w:jc w:val="center"/>
        <w:rPr>
          <w:rFonts w:hint="eastAsia" w:ascii="微软雅黑" w:hAnsi="微软雅黑" w:eastAsia="微软雅黑" w:cs="微软雅黑"/>
          <w:lang w:eastAsia="zh-CN"/>
        </w:rPr>
      </w:pPr>
    </w:p>
    <w:p>
      <w:pPr>
        <w:bidi w:val="0"/>
        <w:jc w:val="center"/>
        <w:rPr>
          <w:rFonts w:hint="eastAsia" w:ascii="微软雅黑" w:hAnsi="微软雅黑" w:eastAsia="微软雅黑" w:cs="微软雅黑"/>
        </w:rPr>
      </w:pPr>
    </w:p>
    <w:p>
      <w:pPr>
        <w:bidi w:val="0"/>
        <w:jc w:val="both"/>
        <w:rPr>
          <w:rFonts w:hint="eastAsia" w:ascii="微软雅黑" w:hAnsi="微软雅黑" w:eastAsia="微软雅黑" w:cs="微软雅黑"/>
        </w:rPr>
      </w:pPr>
    </w:p>
    <w:p>
      <w:pPr>
        <w:bidi w:val="0"/>
        <w:ind w:firstLine="420" w:firstLineChars="0"/>
        <w:jc w:val="both"/>
        <w:rPr>
          <w:rFonts w:hint="eastAsia" w:ascii="微软雅黑" w:hAnsi="微软雅黑" w:eastAsia="微软雅黑" w:cs="微软雅黑"/>
          <w:lang w:val="en-US" w:eastAsia="zh-CN"/>
        </w:rPr>
      </w:pPr>
      <w:r>
        <w:rPr>
          <w:rFonts w:hint="eastAsia" w:ascii="微软雅黑" w:hAnsi="微软雅黑" w:eastAsia="微软雅黑" w:cs="微软雅黑"/>
          <w:sz w:val="21"/>
          <w:szCs w:val="21"/>
          <w:lang w:val="en-US" w:eastAsia="zh-CN"/>
        </w:rPr>
        <w:t>下图为Modbus TCP Client以站号1访问RTU1号站、3号站、9号站的线圈的展示。</w:t>
      </w:r>
    </w:p>
    <w:p>
      <w:pPr>
        <w:bidi w:val="0"/>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5189220" cy="4289425"/>
            <wp:effectExtent l="0" t="0" r="11430" b="1587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25"/>
                    <a:stretch>
                      <a:fillRect/>
                    </a:stretch>
                  </pic:blipFill>
                  <pic:spPr>
                    <a:xfrm>
                      <a:off x="0" y="0"/>
                      <a:ext cx="5189220" cy="4289425"/>
                    </a:xfrm>
                    <a:prstGeom prst="rect">
                      <a:avLst/>
                    </a:prstGeom>
                    <a:noFill/>
                    <a:ln>
                      <a:noFill/>
                    </a:ln>
                  </pic:spPr>
                </pic:pic>
              </a:graphicData>
            </a:graphic>
          </wp:inline>
        </w:drawing>
      </w:r>
    </w:p>
    <w:p>
      <w:pPr>
        <w:bidi w:val="0"/>
        <w:ind w:firstLine="420" w:firstLineChars="0"/>
        <w:rPr>
          <w:rFonts w:hint="eastAsia" w:ascii="微软雅黑" w:hAnsi="微软雅黑" w:eastAsia="微软雅黑" w:cs="微软雅黑"/>
        </w:rPr>
      </w:pPr>
      <w:r>
        <w:rPr>
          <w:rFonts w:hint="eastAsia" w:ascii="微软雅黑" w:hAnsi="微软雅黑" w:eastAsia="微软雅黑" w:cs="微软雅黑"/>
          <w:sz w:val="21"/>
          <w:szCs w:val="21"/>
          <w:lang w:val="en-US" w:eastAsia="zh-CN"/>
        </w:rPr>
        <w:t>下图为Modbus Client以站号1访问RTU3号站的离散输入的展示。</w:t>
      </w:r>
    </w:p>
    <w:p>
      <w:pPr>
        <w:bidi w:val="0"/>
        <w:jc w:val="cente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3724275" cy="3486150"/>
            <wp:effectExtent l="0" t="0" r="9525"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6"/>
                    <a:stretch>
                      <a:fillRect/>
                    </a:stretch>
                  </pic:blipFill>
                  <pic:spPr>
                    <a:xfrm>
                      <a:off x="0" y="0"/>
                      <a:ext cx="3724275" cy="3486150"/>
                    </a:xfrm>
                    <a:prstGeom prst="rect">
                      <a:avLst/>
                    </a:prstGeom>
                    <a:noFill/>
                    <a:ln>
                      <a:noFill/>
                    </a:ln>
                  </pic:spPr>
                </pic:pic>
              </a:graphicData>
            </a:graphic>
          </wp:inline>
        </w:drawing>
      </w:r>
    </w:p>
    <w:p>
      <w:pPr>
        <w:numPr>
          <w:ilvl w:val="0"/>
          <w:numId w:val="4"/>
        </w:numPr>
        <w:ind w:left="420" w:leftChars="0" w:hanging="420" w:firstLineChars="0"/>
        <w:rPr>
          <w:rFonts w:hint="eastAsia" w:ascii="微软雅黑" w:hAnsi="微软雅黑" w:eastAsia="微软雅黑" w:cs="微软雅黑"/>
          <w:b/>
          <w:bCs/>
          <w:color w:val="C00000"/>
          <w:sz w:val="24"/>
          <w:szCs w:val="24"/>
          <w:lang w:val="en-US" w:eastAsia="zh-CN" w:bidi="ar-SA"/>
        </w:rPr>
      </w:pPr>
      <w:r>
        <w:rPr>
          <w:rFonts w:hint="eastAsia" w:ascii="微软雅黑" w:hAnsi="微软雅黑" w:eastAsia="微软雅黑" w:cs="微软雅黑"/>
          <w:b/>
          <w:bCs/>
          <w:color w:val="C00000"/>
          <w:sz w:val="24"/>
          <w:szCs w:val="24"/>
          <w:lang w:val="en-US" w:eastAsia="zh-CN" w:bidi="ar-SA"/>
        </w:rPr>
        <w:t>报文转换示例</w:t>
      </w:r>
    </w:p>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1）读示例</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以读线圈为例，假设网页中线圈元件个数为</w:t>
      </w:r>
      <w:r>
        <w:rPr>
          <w:rFonts w:hint="eastAsia" w:ascii="微软雅黑" w:hAnsi="微软雅黑" w:eastAsia="微软雅黑" w:cs="微软雅黑"/>
          <w:color w:val="FF0000"/>
          <w:sz w:val="21"/>
          <w:szCs w:val="21"/>
          <w:lang w:val="en-US" w:eastAsia="zh-CN"/>
        </w:rPr>
        <w:t>7</w:t>
      </w:r>
      <w:r>
        <w:rPr>
          <w:rFonts w:hint="eastAsia" w:ascii="微软雅黑" w:hAnsi="微软雅黑" w:eastAsia="微软雅黑" w:cs="微软雅黑"/>
          <w:sz w:val="21"/>
          <w:szCs w:val="21"/>
          <w:lang w:val="en-US" w:eastAsia="zh-CN"/>
        </w:rPr>
        <w:t>。</w:t>
      </w:r>
    </w:p>
    <w:p>
      <w:pPr>
        <w:numPr>
          <w:ilvl w:val="0"/>
          <w:numId w:val="0"/>
        </w:numPr>
        <w:tabs>
          <w:tab w:val="right" w:pos="5786"/>
        </w:tabs>
        <w:ind w:leftChars="0" w:firstLine="420" w:firstLineChars="200"/>
        <w:jc w:val="lef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TCP请求报文（16进制）：</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b/>
          <w:bCs/>
          <w:color w:val="FF0000"/>
          <w:sz w:val="21"/>
          <w:szCs w:val="21"/>
          <w:highlight w:val="lightGray"/>
          <w:lang w:val="en-US" w:eastAsia="zh-CN"/>
        </w:rPr>
        <w:t xml:space="preserve">00 01 00 00 00 06 01 01 00 08 00 06(本例地址08，则长度应&lt;=6) </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，则</w:t>
      </w:r>
    </w:p>
    <w:tbl>
      <w:tblPr>
        <w:tblStyle w:val="12"/>
        <w:tblW w:w="6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680"/>
        <w:gridCol w:w="680"/>
        <w:gridCol w:w="680"/>
        <w:gridCol w:w="680"/>
        <w:gridCol w:w="794"/>
        <w:gridCol w:w="680"/>
        <w:gridCol w:w="680"/>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序号</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协议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标识</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站号</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功能码</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地址</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校验码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TCP侧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00 06</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sz w:val="18"/>
                <w:szCs w:val="18"/>
                <w:lang w:val="en-US" w:eastAsia="zh-CN"/>
              </w:rPr>
              <w:t>01</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00 08</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00 06</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RTU侧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00 06</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008000"/>
                <w:sz w:val="18"/>
                <w:szCs w:val="24"/>
                <w:lang w:val="zh-CN"/>
              </w:rPr>
              <w:t xml:space="preserve"> </w:t>
            </w:r>
            <w:r>
              <w:rPr>
                <w:rFonts w:hint="eastAsia" w:ascii="微软雅黑" w:hAnsi="微软雅黑" w:eastAsia="微软雅黑" w:cs="微软雅黑"/>
                <w:kern w:val="2"/>
                <w:sz w:val="18"/>
                <w:szCs w:val="18"/>
                <w:lang w:val="zh-CN" w:eastAsia="zh-CN" w:bidi="ar-SA"/>
              </w:rPr>
              <w:t>ED FB</w:t>
            </w:r>
          </w:p>
        </w:tc>
      </w:tr>
    </w:tbl>
    <w:p>
      <w:pPr>
        <w:numPr>
          <w:ilvl w:val="0"/>
          <w:numId w:val="0"/>
        </w:numPr>
        <w:tabs>
          <w:tab w:val="right" w:pos="5786"/>
        </w:tabs>
        <w:ind w:leftChars="0" w:firstLine="420" w:firstLineChars="200"/>
        <w:jc w:val="lef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假设RTU回应报文（16进制）：</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b/>
          <w:bCs/>
          <w:color w:val="FF0000"/>
          <w:sz w:val="21"/>
          <w:szCs w:val="21"/>
          <w:highlight w:val="lightGray"/>
          <w:lang w:val="en-US" w:eastAsia="zh-CN"/>
        </w:rPr>
        <w:t>02 01 01 05 91 CF</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，则</w:t>
      </w:r>
    </w:p>
    <w:tbl>
      <w:tblPr>
        <w:tblStyle w:val="12"/>
        <w:tblW w:w="6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680"/>
        <w:gridCol w:w="680"/>
        <w:gridCol w:w="680"/>
        <w:gridCol w:w="680"/>
        <w:gridCol w:w="794"/>
        <w:gridCol w:w="794"/>
        <w:gridCol w:w="680"/>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序号</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协议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标识</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站号</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功能码</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数据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字节数</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数据</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校验码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RTU侧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01</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05</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008000"/>
                <w:sz w:val="18"/>
                <w:szCs w:val="24"/>
                <w:lang w:val="zh-CN"/>
              </w:rPr>
              <w:t xml:space="preserve"> </w:t>
            </w:r>
            <w:r>
              <w:rPr>
                <w:rFonts w:hint="eastAsia" w:ascii="微软雅黑" w:hAnsi="微软雅黑" w:eastAsia="微软雅黑" w:cs="微软雅黑"/>
                <w:kern w:val="2"/>
                <w:sz w:val="18"/>
                <w:szCs w:val="18"/>
                <w:lang w:val="en-US" w:eastAsia="zh-CN" w:bidi="ar-SA"/>
              </w:rPr>
              <w:t>91 CF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TCP侧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00 04</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sz w:val="18"/>
                <w:szCs w:val="18"/>
                <w:lang w:val="en-US" w:eastAsia="zh-CN"/>
              </w:rPr>
              <w:t>01</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01</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05</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zh-CN" w:eastAsia="zh-CN" w:bidi="ar-SA"/>
              </w:rPr>
            </w:pPr>
            <w:r>
              <w:rPr>
                <w:rFonts w:hint="eastAsia" w:ascii="微软雅黑" w:hAnsi="微软雅黑" w:eastAsia="微软雅黑" w:cs="微软雅黑"/>
                <w:kern w:val="2"/>
                <w:sz w:val="18"/>
                <w:szCs w:val="18"/>
                <w:lang w:val="en-US" w:eastAsia="zh-CN" w:bidi="ar-SA"/>
              </w:rPr>
              <w:t>无</w:t>
            </w:r>
          </w:p>
        </w:tc>
      </w:tr>
    </w:tbl>
    <w:p>
      <w:pP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2）写示例</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以写多个保持寄存器为例，假设网页中保持寄存器个数为</w:t>
      </w:r>
      <w:r>
        <w:rPr>
          <w:rFonts w:hint="eastAsia" w:ascii="微软雅黑" w:hAnsi="微软雅黑" w:eastAsia="微软雅黑" w:cs="微软雅黑"/>
          <w:color w:val="FF0000"/>
          <w:sz w:val="21"/>
          <w:szCs w:val="21"/>
          <w:lang w:val="en-US" w:eastAsia="zh-CN"/>
        </w:rPr>
        <w:t>5</w:t>
      </w:r>
      <w:r>
        <w:rPr>
          <w:rFonts w:hint="eastAsia" w:ascii="微软雅黑" w:hAnsi="微软雅黑" w:eastAsia="微软雅黑" w:cs="微软雅黑"/>
          <w:sz w:val="21"/>
          <w:szCs w:val="21"/>
          <w:lang w:val="en-US" w:eastAsia="zh-CN"/>
        </w:rPr>
        <w:t>。</w:t>
      </w:r>
    </w:p>
    <w:p>
      <w:pPr>
        <w:numPr>
          <w:ilvl w:val="0"/>
          <w:numId w:val="0"/>
        </w:numPr>
        <w:tabs>
          <w:tab w:val="right" w:pos="5786"/>
        </w:tabs>
        <w:ind w:leftChars="0" w:firstLine="420" w:firstLineChars="200"/>
        <w:jc w:val="lef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TCP请求报文（16进制）：</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b/>
          <w:bCs/>
          <w:color w:val="FF0000"/>
          <w:sz w:val="21"/>
          <w:szCs w:val="21"/>
          <w:highlight w:val="lightGray"/>
          <w:lang w:val="en-US" w:eastAsia="zh-CN"/>
        </w:rPr>
        <w:t xml:space="preserve">00 01 00 00 00 0D 02 10 00 08 00 02 04 12 34 56 78(本例地址08，则长度应&lt;=2)  </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，则</w:t>
      </w:r>
    </w:p>
    <w:tbl>
      <w:tblPr>
        <w:tblStyle w:val="12"/>
        <w:tblW w:w="8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680"/>
        <w:gridCol w:w="680"/>
        <w:gridCol w:w="680"/>
        <w:gridCol w:w="680"/>
        <w:gridCol w:w="794"/>
        <w:gridCol w:w="680"/>
        <w:gridCol w:w="680"/>
        <w:gridCol w:w="794"/>
        <w:gridCol w:w="1134"/>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序号</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协议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标识</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站号</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功能码</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地址</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数据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字节数</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写入数据</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校验码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TCP侧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0D</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sz w:val="18"/>
                <w:szCs w:val="18"/>
                <w:lang w:val="en-US" w:eastAsia="zh-CN"/>
              </w:rPr>
              <w:t>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00 08</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04</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12 34 56 78</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RTU侧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03</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color w:val="FF0000"/>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00 03</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04</w:t>
            </w:r>
          </w:p>
        </w:tc>
        <w:tc>
          <w:tcPr>
            <w:tcW w:w="113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12 34 56 78</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C3 36</w:t>
            </w:r>
          </w:p>
        </w:tc>
      </w:tr>
    </w:tbl>
    <w:p>
      <w:pPr>
        <w:numPr>
          <w:ilvl w:val="0"/>
          <w:numId w:val="0"/>
        </w:numPr>
        <w:tabs>
          <w:tab w:val="right" w:pos="5786"/>
        </w:tabs>
        <w:ind w:leftChars="0" w:firstLine="420" w:firstLineChars="200"/>
        <w:jc w:val="left"/>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RTU回应报文（16进制）：</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b/>
          <w:bCs/>
          <w:color w:val="FF0000"/>
          <w:sz w:val="21"/>
          <w:szCs w:val="21"/>
          <w:highlight w:val="lightGray"/>
          <w:lang w:val="en-US" w:eastAsia="zh-CN"/>
        </w:rPr>
        <w:t>03 10 00 03 00 02 B0 2A</w:t>
      </w:r>
      <w:r>
        <w:rPr>
          <w:rFonts w:hint="eastAsia" w:ascii="微软雅黑" w:hAnsi="微软雅黑" w:eastAsia="微软雅黑" w:cs="微软雅黑"/>
          <w:color w:val="FF0000"/>
          <w:sz w:val="21"/>
          <w:szCs w:val="21"/>
          <w:highlight w:val="lightGray"/>
          <w:lang w:val="en-US" w:eastAsia="zh-CN"/>
        </w:rPr>
        <w:t xml:space="preserve"> </w:t>
      </w:r>
      <w:r>
        <w:rPr>
          <w:rFonts w:hint="eastAsia" w:ascii="微软雅黑" w:hAnsi="微软雅黑" w:eastAsia="微软雅黑" w:cs="微软雅黑"/>
          <w:color w:val="000000" w:themeColor="text1"/>
          <w:sz w:val="21"/>
          <w:szCs w:val="21"/>
          <w:highlight w:val="none"/>
          <w:lang w:val="en-US" w:eastAsia="zh-CN"/>
          <w14:textFill>
            <w14:solidFill>
              <w14:schemeClr w14:val="tx1"/>
            </w14:solidFill>
          </w14:textFill>
        </w:rPr>
        <w:t xml:space="preserve"> ，则</w:t>
      </w:r>
    </w:p>
    <w:tbl>
      <w:tblPr>
        <w:tblStyle w:val="12"/>
        <w:tblW w:w="6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680"/>
        <w:gridCol w:w="680"/>
        <w:gridCol w:w="680"/>
        <w:gridCol w:w="680"/>
        <w:gridCol w:w="794"/>
        <w:gridCol w:w="794"/>
        <w:gridCol w:w="680"/>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lang w:val="en-US" w:eastAsia="zh-CN"/>
              </w:rPr>
            </w:pP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序号</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协议</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标识</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报文</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站号</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功能码</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地址</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长度</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校验码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RTU侧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无</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03</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10</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00 03</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008000"/>
                <w:sz w:val="18"/>
                <w:szCs w:val="24"/>
                <w:lang w:val="zh-CN"/>
              </w:rPr>
              <w:t xml:space="preserve"> </w:t>
            </w:r>
            <w:r>
              <w:rPr>
                <w:rFonts w:hint="eastAsia" w:ascii="微软雅黑" w:hAnsi="微软雅黑" w:eastAsia="微软雅黑" w:cs="微软雅黑"/>
                <w:kern w:val="2"/>
                <w:sz w:val="18"/>
                <w:szCs w:val="18"/>
                <w:lang w:val="en-US" w:eastAsia="zh-CN" w:bidi="ar-SA"/>
              </w:rPr>
              <w:t>B0 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21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TCP侧</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00 01</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00 00</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sz w:val="18"/>
                <w:szCs w:val="18"/>
                <w:lang w:val="en-US" w:eastAsia="zh-CN"/>
              </w:rPr>
              <w:t>00 06</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sz w:val="18"/>
                <w:szCs w:val="18"/>
                <w:lang w:val="en-US" w:eastAsia="zh-CN"/>
              </w:rPr>
              <w:t>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10</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color w:val="FF0000"/>
                <w:kern w:val="2"/>
                <w:sz w:val="18"/>
                <w:szCs w:val="18"/>
                <w:lang w:val="en-US" w:eastAsia="zh-CN" w:bidi="ar-SA"/>
              </w:rPr>
              <w:t>00 08</w:t>
            </w:r>
          </w:p>
        </w:tc>
        <w:tc>
          <w:tcPr>
            <w:tcW w:w="68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00 02</w:t>
            </w:r>
          </w:p>
        </w:tc>
        <w:tc>
          <w:tcPr>
            <w:tcW w:w="79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zh-CN" w:eastAsia="zh-CN" w:bidi="ar-SA"/>
              </w:rPr>
            </w:pPr>
            <w:r>
              <w:rPr>
                <w:rFonts w:hint="eastAsia" w:ascii="微软雅黑" w:hAnsi="微软雅黑" w:eastAsia="微软雅黑" w:cs="微软雅黑"/>
                <w:kern w:val="2"/>
                <w:sz w:val="18"/>
                <w:szCs w:val="18"/>
                <w:lang w:val="en-US" w:eastAsia="zh-CN" w:bidi="ar-SA"/>
              </w:rPr>
              <w:t>无</w:t>
            </w:r>
          </w:p>
        </w:tc>
      </w:tr>
    </w:tbl>
    <w:p>
      <w:pPr>
        <w:bidi w:val="0"/>
        <w:rPr>
          <w:rFonts w:hint="eastAsia" w:ascii="微软雅黑" w:hAnsi="微软雅黑" w:eastAsia="微软雅黑" w:cs="微软雅黑"/>
        </w:rP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4" w:name="_Toc13183"/>
      <w:r>
        <w:rPr>
          <w:rFonts w:hint="eastAsia" w:ascii="微软雅黑" w:hAnsi="微软雅黑" w:eastAsia="微软雅黑" w:cs="微软雅黑"/>
          <w:color w:val="000000"/>
          <w:sz w:val="28"/>
          <w:szCs w:val="28"/>
          <w:lang w:val="en-US" w:eastAsia="zh-CN" w:bidi="ar-SA"/>
        </w:rPr>
        <w:t>5.7、RTU主站</w:t>
      </w:r>
      <w:bookmarkEnd w:id="74"/>
    </w:p>
    <w:p>
      <w:pPr>
        <w:jc w:val="both"/>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drawing>
          <wp:inline distT="0" distB="0" distL="114300" distR="114300">
            <wp:extent cx="6178550" cy="3074035"/>
            <wp:effectExtent l="0" t="0" r="8890" b="4445"/>
            <wp:docPr id="31" name="图片 31" descr="图7_TCP寄存器映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7_TCP寄存器映射"/>
                    <pic:cNvPicPr>
                      <a:picLocks noChangeAspect="1"/>
                    </pic:cNvPicPr>
                  </pic:nvPicPr>
                  <pic:blipFill>
                    <a:blip r:embed="rId27"/>
                    <a:stretch>
                      <a:fillRect/>
                    </a:stretch>
                  </pic:blipFill>
                  <pic:spPr>
                    <a:xfrm>
                      <a:off x="0" y="0"/>
                      <a:ext cx="6178550" cy="3074035"/>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模块作为Modbus TCP Server（服务器），模块串口按网页设置轮询最大6个从站，将所有从站每种类型的寄存器组合成区域连续的映射寄存器，这样网口侧的Modbus TCP Client（客户端）只需一个站号就可读写所有寄存器。</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与Modbus TCP转Modbus RTU高级的功能相比，主站功能需要配置的是具体每个站寄存器的实际使用数量，且只能访问</w:t>
      </w:r>
      <w:r>
        <w:rPr>
          <w:rFonts w:hint="eastAsia" w:ascii="微软雅黑" w:hAnsi="微软雅黑" w:eastAsia="微软雅黑" w:cs="微软雅黑"/>
          <w:sz w:val="21"/>
          <w:szCs w:val="21"/>
          <w:lang w:val="en-US" w:eastAsia="zh-CN"/>
        </w:rPr>
        <w:t>6个从站</w:t>
      </w:r>
      <w:r>
        <w:rPr>
          <w:rFonts w:hint="eastAsia" w:ascii="微软雅黑" w:hAnsi="微软雅黑" w:eastAsia="微软雅黑" w:cs="微软雅黑"/>
          <w:sz w:val="21"/>
          <w:szCs w:val="21"/>
          <w:lang w:eastAsia="zh-CN"/>
        </w:rPr>
        <w:t>，但是可以跨站号一次性读写所有站的寄存器，节约客户端轮询时间。</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11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783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81"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7839"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Modbus TCP Client(客户端)</w:t>
            </w:r>
          </w:p>
        </w:tc>
        <w:tc>
          <w:tcPr>
            <w:tcW w:w="1134"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串口连接对象</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lang w:val="en-US" w:eastAsia="zh-CN" w:bidi="ar-SA"/>
              </w:rPr>
              <w:t>1路Modbus RTU主站</w:t>
            </w:r>
          </w:p>
        </w:tc>
        <w:tc>
          <w:tcPr>
            <w:tcW w:w="1134"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RTU主站</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(模块)通道1本机端口号</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默认502(最大支持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(模块)通道2本机端口号</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默认503(最大支持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串口通讯参数</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RTU发送间隔</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串口端收到从站回应后，发送下一条报文的间隔时间，默认1ms(可配置)</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可选参数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RTU超时时间</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串口端向从站发送请求后,超过超时时间没收到回应后发送下一条请求，默认1000ms(可配置)</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RTU重试次数</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串口端向从站发送请求后,超过超时时间没收到回应，继续发同一条请求的次数，默认3(可配置)</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站号</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每个站站号可设置1-255范围</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寄存器地址</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每个站每种寄存器地址可设置0-65535范围</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地址长度</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每个站线圈、离散输入可设置0-64个，保持寄存器、输入寄存器可设置0-16个</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1"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7839" w:type="dxa"/>
            <w:noWrap w:val="0"/>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noWrap w:val="0"/>
            <w:vAlign w:val="top"/>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p>
        </w:tc>
      </w:tr>
    </w:tbl>
    <w:p>
      <w:pPr>
        <w:numPr>
          <w:ilvl w:val="0"/>
          <w:numId w:val="4"/>
        </w:numPr>
        <w:ind w:left="420" w:leftChars="0" w:hanging="420" w:firstLineChars="0"/>
        <w:rPr>
          <w:rFonts w:hint="eastAsia" w:ascii="微软雅黑" w:hAnsi="微软雅黑" w:eastAsia="微软雅黑" w:cs="微软雅黑"/>
          <w:b/>
          <w:bCs/>
          <w:color w:val="C00000"/>
          <w:sz w:val="24"/>
          <w:szCs w:val="24"/>
          <w:lang w:val="en-US" w:eastAsia="zh-CN" w:bidi="ar-SA"/>
        </w:rPr>
      </w:pPr>
      <w:r>
        <w:rPr>
          <w:rFonts w:hint="eastAsia" w:ascii="微软雅黑" w:hAnsi="微软雅黑" w:eastAsia="微软雅黑" w:cs="微软雅黑"/>
          <w:b/>
          <w:bCs/>
          <w:color w:val="C00000"/>
          <w:sz w:val="24"/>
          <w:szCs w:val="24"/>
          <w:lang w:val="en-US" w:eastAsia="zh-CN" w:bidi="ar-SA"/>
        </w:rPr>
        <w:t>映射规则</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1）关于每个映射区域的起始、结束映射地址范围如下</w:t>
      </w:r>
    </w:p>
    <w:tbl>
      <w:tblPr>
        <w:tblStyle w:val="13"/>
        <w:tblW w:w="9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958"/>
        <w:gridCol w:w="1960"/>
        <w:gridCol w:w="1960"/>
        <w:gridCol w:w="1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599" w:type="dxa"/>
            <w:vMerge w:val="restart"/>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映射</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区域号</w:t>
            </w:r>
          </w:p>
        </w:tc>
        <w:tc>
          <w:tcPr>
            <w:tcW w:w="3919" w:type="dxa"/>
            <w:gridSpan w:val="2"/>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线圈、离散输入</w:t>
            </w:r>
          </w:p>
        </w:tc>
        <w:tc>
          <w:tcPr>
            <w:tcW w:w="3920" w:type="dxa"/>
            <w:gridSpan w:val="2"/>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保持、输入寄存器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p>
        </w:tc>
        <w:tc>
          <w:tcPr>
            <w:tcW w:w="1959"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映射起始地址</w:t>
            </w:r>
          </w:p>
        </w:tc>
        <w:tc>
          <w:tcPr>
            <w:tcW w:w="196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映射结束地址</w:t>
            </w:r>
          </w:p>
        </w:tc>
        <w:tc>
          <w:tcPr>
            <w:tcW w:w="196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映射起始地址</w:t>
            </w:r>
          </w:p>
        </w:tc>
        <w:tc>
          <w:tcPr>
            <w:tcW w:w="196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映射结束地址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63</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w:t>
            </w:r>
          </w:p>
        </w:tc>
        <w:tc>
          <w:tcPr>
            <w:tcW w:w="1962"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2</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64</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127</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16</w:t>
            </w:r>
          </w:p>
        </w:tc>
        <w:tc>
          <w:tcPr>
            <w:tcW w:w="1962"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128</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191</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32</w:t>
            </w:r>
          </w:p>
        </w:tc>
        <w:tc>
          <w:tcPr>
            <w:tcW w:w="1962"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4</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192</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255</w:t>
            </w:r>
          </w:p>
        </w:tc>
        <w:tc>
          <w:tcPr>
            <w:tcW w:w="1959"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48</w:t>
            </w:r>
          </w:p>
        </w:tc>
        <w:tc>
          <w:tcPr>
            <w:tcW w:w="1962"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5</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256</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319</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64</w:t>
            </w:r>
          </w:p>
        </w:tc>
        <w:tc>
          <w:tcPr>
            <w:tcW w:w="1962"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6</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320</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383</w:t>
            </w:r>
          </w:p>
        </w:tc>
        <w:tc>
          <w:tcPr>
            <w:tcW w:w="1959"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80</w:t>
            </w:r>
          </w:p>
        </w:tc>
        <w:tc>
          <w:tcPr>
            <w:tcW w:w="1962"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95</w:t>
            </w:r>
          </w:p>
        </w:tc>
      </w:tr>
    </w:tbl>
    <w:p>
      <w:pPr>
        <w:jc w:val="center"/>
        <w:rPr>
          <w:rFonts w:hint="eastAsia" w:ascii="微软雅黑" w:hAnsi="微软雅黑" w:eastAsia="微软雅黑" w:cs="微软雅黑"/>
          <w:b w:val="0"/>
          <w:bCs w:val="0"/>
          <w:color w:val="FF0000"/>
          <w:sz w:val="21"/>
          <w:szCs w:val="21"/>
          <w:lang w:val="en-US" w:eastAsia="zh-CN"/>
        </w:rPr>
      </w:pPr>
      <w:r>
        <w:rPr>
          <w:rFonts w:hint="eastAsia" w:ascii="微软雅黑" w:hAnsi="微软雅黑" w:eastAsia="微软雅黑" w:cs="微软雅黑"/>
          <w:sz w:val="21"/>
          <w:szCs w:val="21"/>
          <w:lang w:val="en-US" w:eastAsia="zh-CN"/>
        </w:rPr>
        <w:t>表5.7  映射地址范围</w:t>
      </w:r>
    </w:p>
    <w:p>
      <w:pPr>
        <w:bidi w:val="0"/>
        <w:ind w:firstLine="420" w:firstLineChars="0"/>
        <w:rPr>
          <w:rFonts w:hint="eastAsia" w:ascii="微软雅黑" w:hAnsi="微软雅黑" w:eastAsia="微软雅黑" w:cs="微软雅黑"/>
          <w:b w:val="0"/>
          <w:bCs w:val="0"/>
          <w:color w:val="FF0000"/>
          <w:sz w:val="21"/>
          <w:szCs w:val="21"/>
          <w:lang w:val="en-US" w:eastAsia="zh-CN"/>
        </w:rPr>
      </w:pPr>
      <w:r>
        <w:rPr>
          <w:rFonts w:hint="eastAsia" w:ascii="微软雅黑" w:hAnsi="微软雅黑" w:eastAsia="微软雅黑" w:cs="微软雅黑"/>
          <w:b w:val="0"/>
          <w:bCs w:val="0"/>
          <w:color w:val="FF0000"/>
          <w:sz w:val="21"/>
          <w:szCs w:val="21"/>
          <w:lang w:val="en-US" w:eastAsia="zh-CN"/>
        </w:rPr>
        <w:t>&lt;注&gt;Modbus TCP Client不能跨区域读写，只能一个个区域读写</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2）Modbus RTU从站间的映射地址排序：</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从站之间的映射地址先后，是按照网页中的</w:t>
      </w:r>
      <w:r>
        <w:rPr>
          <w:rFonts w:hint="eastAsia" w:ascii="微软雅黑" w:hAnsi="微软雅黑" w:eastAsia="微软雅黑" w:cs="微软雅黑"/>
          <w:color w:val="FF0000"/>
          <w:sz w:val="21"/>
          <w:szCs w:val="21"/>
          <w:lang w:val="en-US" w:eastAsia="zh-CN"/>
        </w:rPr>
        <w:t>序号排序</w:t>
      </w:r>
      <w:r>
        <w:rPr>
          <w:rFonts w:hint="eastAsia" w:ascii="微软雅黑" w:hAnsi="微软雅黑" w:eastAsia="微软雅黑" w:cs="微软雅黑"/>
          <w:sz w:val="21"/>
          <w:szCs w:val="21"/>
          <w:lang w:val="en-US" w:eastAsia="zh-CN"/>
        </w:rPr>
        <w:t>的，序号1从站的各寄存器地址映射在前，序号大的依次在后，</w:t>
      </w:r>
      <w:r>
        <w:rPr>
          <w:rFonts w:hint="eastAsia" w:ascii="微软雅黑" w:hAnsi="微软雅黑" w:eastAsia="微软雅黑" w:cs="微软雅黑"/>
          <w:color w:val="FF0000"/>
          <w:sz w:val="21"/>
          <w:szCs w:val="21"/>
          <w:lang w:val="en-US" w:eastAsia="zh-CN"/>
        </w:rPr>
        <w:t>而非按站号大小排序</w:t>
      </w:r>
      <w:r>
        <w:rPr>
          <w:rFonts w:hint="eastAsia" w:ascii="微软雅黑" w:hAnsi="微软雅黑" w:eastAsia="微软雅黑" w:cs="微软雅黑"/>
          <w:sz w:val="21"/>
          <w:szCs w:val="21"/>
          <w:lang w:val="en-US" w:eastAsia="zh-CN"/>
        </w:rPr>
        <w:t>，站号只表明当前序号访问哪号从站，对应的这个从站因为该序号确定其映射后地址在各从站间排序，如下图网页配置，序号1的从站虽然为255号站，但其地址映射在最前，序号2的1号站在其后。</w:t>
      </w:r>
    </w:p>
    <w:p>
      <w:pPr>
        <w:bidi w:val="0"/>
        <w:jc w:val="center"/>
        <w:rPr>
          <w:rFonts w:hint="eastAsia" w:ascii="微软雅黑" w:hAnsi="微软雅黑" w:eastAsia="微软雅黑" w:cs="微软雅黑"/>
          <w:b w:val="0"/>
          <w:bCs w:val="0"/>
          <w:color w:val="FF0000"/>
          <w:sz w:val="21"/>
          <w:szCs w:val="21"/>
          <w:lang w:val="en-US" w:eastAsia="zh-CN"/>
        </w:rPr>
      </w:pPr>
      <w:r>
        <w:rPr>
          <w:rFonts w:hint="eastAsia" w:ascii="微软雅黑" w:hAnsi="微软雅黑" w:eastAsia="微软雅黑" w:cs="微软雅黑"/>
        </w:rPr>
        <w:drawing>
          <wp:inline distT="0" distB="0" distL="114300" distR="114300">
            <wp:extent cx="1333500" cy="1501140"/>
            <wp:effectExtent l="0" t="0" r="0" b="381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8"/>
                    <a:stretch>
                      <a:fillRect/>
                    </a:stretch>
                  </pic:blipFill>
                  <pic:spPr>
                    <a:xfrm>
                      <a:off x="0" y="0"/>
                      <a:ext cx="1333500" cy="1501140"/>
                    </a:xfrm>
                    <a:prstGeom prst="rect">
                      <a:avLst/>
                    </a:prstGeom>
                    <a:noFill/>
                    <a:ln>
                      <a:noFill/>
                    </a:ln>
                  </pic:spPr>
                </pic:pic>
              </a:graphicData>
            </a:graphic>
          </wp:inline>
        </w:drawing>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3）从站内的映射地址排序：</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每个从站内的地址的映射排序，仍按照从站地址原顺序排序，只不过映射后的起始地址，将按从站在表5.7中对应区域的起始地址开始（理论上网页中的序号与映射区域号一一对应，特殊情况参考地址长度为0的说明）。</w:t>
      </w:r>
    </w:p>
    <w:p>
      <w:pPr>
        <w:bidi w:val="0"/>
        <w:ind w:firstLine="420" w:firstLineChars="0"/>
        <w:rPr>
          <w:rFonts w:hint="eastAsia" w:ascii="微软雅黑" w:hAnsi="微软雅黑" w:eastAsia="微软雅黑" w:cs="微软雅黑"/>
        </w:rPr>
      </w:pPr>
      <w:r>
        <w:rPr>
          <w:rFonts w:hint="eastAsia" w:ascii="微软雅黑" w:hAnsi="微软雅黑" w:eastAsia="微软雅黑" w:cs="微软雅黑"/>
          <w:sz w:val="21"/>
          <w:szCs w:val="21"/>
          <w:lang w:val="en-US" w:eastAsia="zh-CN"/>
        </w:rPr>
        <w:t>4）从站内某类寄存器地址长度为0：</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如下图网页配置，当某个序号的从站的某种寄存器地址长度为0，后续序号从站的那种寄存器所对应的区域均将往前移。</w:t>
      </w:r>
    </w:p>
    <w:p>
      <w:pPr>
        <w:bidi w:val="0"/>
        <w:jc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rPr>
        <w:drawing>
          <wp:inline distT="0" distB="0" distL="114300" distR="114300">
            <wp:extent cx="3743325" cy="2028825"/>
            <wp:effectExtent l="0" t="0" r="9525" b="952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29"/>
                    <a:stretch>
                      <a:fillRect/>
                    </a:stretch>
                  </pic:blipFill>
                  <pic:spPr>
                    <a:xfrm>
                      <a:off x="0" y="0"/>
                      <a:ext cx="3743325" cy="2028825"/>
                    </a:xfrm>
                    <a:prstGeom prst="rect">
                      <a:avLst/>
                    </a:prstGeom>
                    <a:noFill/>
                    <a:ln>
                      <a:noFill/>
                    </a:ln>
                  </pic:spPr>
                </pic:pic>
              </a:graphicData>
            </a:graphic>
          </wp:inline>
        </w:drawing>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上图中序号4的线圈地址长度为0，则序号5的线圈将映射到线圈区域4，序号6的线圈映射到线圈区域5，上图的映射关系参考下表，其余种类寄存器地址长度若均非0则不变，否则以此类推。</w:t>
      </w:r>
    </w:p>
    <w:tbl>
      <w:tblPr>
        <w:tblStyle w:val="13"/>
        <w:tblW w:w="7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4"/>
        <w:gridCol w:w="1264"/>
        <w:gridCol w:w="1020"/>
        <w:gridCol w:w="1020"/>
        <w:gridCol w:w="1020"/>
        <w:gridCol w:w="1020"/>
        <w:gridCol w:w="1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64" w:type="dxa"/>
            <w:vMerge w:val="restart"/>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映射</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21"/>
                <w:szCs w:val="21"/>
                <w:vertAlign w:val="baseline"/>
                <w:lang w:val="en-US" w:eastAsia="zh-CN"/>
              </w:rPr>
            </w:pPr>
            <w:r>
              <w:rPr>
                <w:rFonts w:hint="eastAsia" w:ascii="微软雅黑" w:hAnsi="微软雅黑" w:eastAsia="微软雅黑" w:cs="微软雅黑"/>
                <w:sz w:val="21"/>
                <w:szCs w:val="21"/>
                <w:vertAlign w:val="baseline"/>
                <w:lang w:val="en-US" w:eastAsia="zh-CN"/>
              </w:rPr>
              <w:t>区域号</w:t>
            </w:r>
          </w:p>
        </w:tc>
        <w:tc>
          <w:tcPr>
            <w:tcW w:w="1264" w:type="dxa"/>
            <w:vMerge w:val="restart"/>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网页中</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序号</w:t>
            </w:r>
          </w:p>
        </w:tc>
        <w:tc>
          <w:tcPr>
            <w:tcW w:w="5100" w:type="dxa"/>
            <w:gridSpan w:val="5"/>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线圈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p>
        </w:tc>
        <w:tc>
          <w:tcPr>
            <w:tcW w:w="1264"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p>
        </w:tc>
        <w:tc>
          <w:tcPr>
            <w:tcW w:w="1020" w:type="dxa"/>
            <w:vMerge w:val="restart"/>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从站站号</w:t>
            </w:r>
          </w:p>
        </w:tc>
        <w:tc>
          <w:tcPr>
            <w:tcW w:w="2040" w:type="dxa"/>
            <w:gridSpan w:val="2"/>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从站</w:t>
            </w:r>
            <w:r>
              <w:rPr>
                <w:rFonts w:hint="eastAsia" w:ascii="微软雅黑" w:hAnsi="微软雅黑" w:eastAsia="微软雅黑" w:cs="微软雅黑"/>
                <w:color w:val="FF0000"/>
                <w:kern w:val="2"/>
                <w:sz w:val="18"/>
                <w:szCs w:val="18"/>
                <w:vertAlign w:val="baseline"/>
                <w:lang w:val="en-US" w:eastAsia="zh-CN" w:bidi="ar-SA"/>
              </w:rPr>
              <w:t>RTU侧</w:t>
            </w:r>
          </w:p>
        </w:tc>
        <w:tc>
          <w:tcPr>
            <w:tcW w:w="2040" w:type="dxa"/>
            <w:gridSpan w:val="2"/>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映射后</w:t>
            </w:r>
            <w:r>
              <w:rPr>
                <w:rFonts w:hint="eastAsia" w:ascii="微软雅黑" w:hAnsi="微软雅黑" w:eastAsia="微软雅黑" w:cs="微软雅黑"/>
                <w:color w:val="FF0000"/>
                <w:sz w:val="18"/>
                <w:szCs w:val="18"/>
                <w:vertAlign w:val="baseline"/>
                <w:lang w:val="en-US" w:eastAsia="zh-CN"/>
              </w:rPr>
              <w:t>TCP侧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p>
        </w:tc>
        <w:tc>
          <w:tcPr>
            <w:tcW w:w="1264"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p>
        </w:tc>
        <w:tc>
          <w:tcPr>
            <w:tcW w:w="1020" w:type="dxa"/>
            <w:vMerge w:val="continue"/>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p>
        </w:tc>
        <w:tc>
          <w:tcPr>
            <w:tcW w:w="102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sz w:val="18"/>
                <w:szCs w:val="18"/>
                <w:vertAlign w:val="baseline"/>
                <w:lang w:val="en-US" w:eastAsia="zh-CN"/>
              </w:rPr>
              <w:t>起始地址</w:t>
            </w:r>
          </w:p>
        </w:tc>
        <w:tc>
          <w:tcPr>
            <w:tcW w:w="102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sz w:val="18"/>
                <w:szCs w:val="18"/>
                <w:vertAlign w:val="baseline"/>
                <w:lang w:val="en-US" w:eastAsia="zh-CN"/>
              </w:rPr>
              <w:t>结束地址</w:t>
            </w:r>
          </w:p>
        </w:tc>
        <w:tc>
          <w:tcPr>
            <w:tcW w:w="102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起始地址</w:t>
            </w:r>
          </w:p>
        </w:tc>
        <w:tc>
          <w:tcPr>
            <w:tcW w:w="1020" w:type="dxa"/>
            <w:shd w:val="clear" w:color="auto" w:fill="92CDDC"/>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结束地址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255</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25</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2</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2</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63</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16</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3</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1000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1012</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80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rPr>
            </w:pPr>
            <w:r>
              <w:rPr>
                <w:rFonts w:hint="eastAsia" w:ascii="微软雅黑" w:hAnsi="微软雅黑" w:eastAsia="微软雅黑" w:cs="微软雅黑"/>
                <w:kern w:val="2"/>
                <w:sz w:val="18"/>
                <w:szCs w:val="18"/>
                <w:vertAlign w:val="baseline"/>
                <w:lang w:val="en-US" w:eastAsia="zh-CN"/>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4</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5</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88</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93</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5</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6</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200</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9999</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10035</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94</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6</w:t>
            </w:r>
          </w:p>
        </w:tc>
        <w:tc>
          <w:tcPr>
            <w:tcW w:w="1264"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r>
    </w:tbl>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bookmarkStart w:id="75" w:name="_Toc4272"/>
      <w:r>
        <w:rPr>
          <w:rFonts w:hint="eastAsia" w:ascii="微软雅黑" w:hAnsi="微软雅黑" w:eastAsia="微软雅黑" w:cs="微软雅黑"/>
          <w:color w:val="000000"/>
          <w:sz w:val="28"/>
          <w:szCs w:val="28"/>
          <w:lang w:val="en-US" w:eastAsia="zh-CN" w:bidi="ar-SA"/>
        </w:rPr>
        <w:t>5.8、自学习型TCP转RTU</w:t>
      </w:r>
      <w:bookmarkEnd w:id="75"/>
    </w:p>
    <w:p>
      <w:pPr>
        <w:numPr>
          <w:ilvl w:val="0"/>
          <w:numId w:val="0"/>
        </w:numPr>
        <w:bidi w:val="0"/>
        <w:ind w:leftChars="0"/>
        <w:jc w:val="both"/>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6176010" cy="2574925"/>
            <wp:effectExtent l="0" t="0" r="11430" b="635"/>
            <wp:docPr id="33" name="图片 33" descr="图8_数据处理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8_数据处理流程"/>
                    <pic:cNvPicPr>
                      <a:picLocks noChangeAspect="1"/>
                    </pic:cNvPicPr>
                  </pic:nvPicPr>
                  <pic:blipFill>
                    <a:blip r:embed="rId30"/>
                    <a:stretch>
                      <a:fillRect/>
                    </a:stretch>
                  </pic:blipFill>
                  <pic:spPr>
                    <a:xfrm>
                      <a:off x="0" y="0"/>
                      <a:ext cx="6176010" cy="2574925"/>
                    </a:xfrm>
                    <a:prstGeom prst="rect">
                      <a:avLst/>
                    </a:prstGeom>
                  </pic:spPr>
                </pic:pic>
              </a:graphicData>
            </a:graphic>
          </wp:inline>
        </w:drawing>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功能简介</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本功能</w:t>
      </w:r>
      <w:r>
        <w:rPr>
          <w:rFonts w:hint="eastAsia" w:ascii="微软雅黑" w:hAnsi="微软雅黑" w:eastAsia="微软雅黑" w:cs="微软雅黑"/>
          <w:sz w:val="21"/>
          <w:szCs w:val="21"/>
          <w:lang w:val="en-US" w:eastAsia="zh-CN"/>
        </w:rPr>
        <w:t>拥有5.1章节的“通用TCP转RTU”功能</w:t>
      </w:r>
      <w:r>
        <w:rPr>
          <w:rFonts w:hint="eastAsia" w:ascii="微软雅黑" w:hAnsi="微软雅黑" w:eastAsia="微软雅黑" w:cs="微软雅黑"/>
          <w:sz w:val="21"/>
          <w:szCs w:val="21"/>
          <w:lang w:eastAsia="zh-CN"/>
        </w:rPr>
        <w:t>，区别在于，本功能会记录已接收过的</w:t>
      </w:r>
      <w:r>
        <w:rPr>
          <w:rFonts w:hint="eastAsia" w:ascii="微软雅黑" w:hAnsi="微软雅黑" w:eastAsia="微软雅黑" w:cs="微软雅黑"/>
          <w:sz w:val="21"/>
          <w:szCs w:val="21"/>
          <w:lang w:val="en-US" w:eastAsia="zh-CN"/>
        </w:rPr>
        <w:t>TCP端的读取报文信息，串口端根据此信息自动轮询Modbus RTU从站，将读取到的寄存器数据保存在模块内部，这样Modbus Client可直接读取模块内部寄存器数据快速响应，无视串口端响应缓慢，发挥Modbus TCP通讯速度快的优势</w:t>
      </w:r>
      <w:r>
        <w:rPr>
          <w:rFonts w:hint="eastAsia" w:ascii="微软雅黑" w:hAnsi="微软雅黑" w:eastAsia="微软雅黑" w:cs="微软雅黑"/>
          <w:sz w:val="21"/>
          <w:szCs w:val="21"/>
          <w:lang w:eastAsia="zh-CN"/>
        </w:rPr>
        <w:t>。</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适用场景</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适用于</w:t>
      </w:r>
      <w:r>
        <w:rPr>
          <w:rFonts w:hint="eastAsia" w:ascii="微软雅黑" w:hAnsi="微软雅黑" w:eastAsia="微软雅黑" w:cs="微软雅黑"/>
          <w:sz w:val="21"/>
          <w:szCs w:val="21"/>
          <w:lang w:val="en-US" w:eastAsia="zh-CN"/>
        </w:rPr>
        <w:t>Modbus TCP Client网口</w:t>
      </w:r>
      <w:r>
        <w:rPr>
          <w:rFonts w:hint="eastAsia" w:ascii="微软雅黑" w:hAnsi="微软雅黑" w:eastAsia="微软雅黑" w:cs="微软雅黑"/>
          <w:sz w:val="21"/>
          <w:szCs w:val="21"/>
          <w:lang w:eastAsia="zh-CN"/>
        </w:rPr>
        <w:t>设备要求快速响应的场合。</w:t>
      </w:r>
    </w:p>
    <w:p>
      <w:pPr>
        <w:keepNext w:val="0"/>
        <w:keepLines w:val="0"/>
        <w:pageBreakBefore w:val="0"/>
        <w:widowControl w:val="0"/>
        <w:kinsoku/>
        <w:wordWrap/>
        <w:overflowPunct/>
        <w:topLinePunct w:val="0"/>
        <w:autoSpaceDE/>
        <w:autoSpaceDN/>
        <w:bidi w:val="0"/>
        <w:adjustRightInd/>
        <w:snapToGrid/>
        <w:spacing w:line="480" w:lineRule="exact"/>
        <w:ind w:firstLine="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不需要配置每个从站的起始地址，寄存器个数等信息，只需网页端配好模式和串口波特率就好。</w:t>
      </w:r>
    </w:p>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功能参数</w:t>
      </w:r>
    </w:p>
    <w:tbl>
      <w:tblPr>
        <w:tblStyle w:val="13"/>
        <w:tblW w:w="7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9"/>
        <w:gridCol w:w="393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39"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参数类型</w:t>
            </w:r>
          </w:p>
        </w:tc>
        <w:tc>
          <w:tcPr>
            <w:tcW w:w="3938"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详情</w:t>
            </w:r>
          </w:p>
        </w:tc>
        <w:tc>
          <w:tcPr>
            <w:tcW w:w="1134"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网口连接对象</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Modbus TCP Client(客户端)</w:t>
            </w:r>
          </w:p>
        </w:tc>
        <w:tc>
          <w:tcPr>
            <w:tcW w:w="1134"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串口连接对象</w:t>
            </w:r>
          </w:p>
        </w:tc>
        <w:tc>
          <w:tcPr>
            <w:tcW w:w="3938"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Modbus RTU从站</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存储型TCP转RTU</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必设参数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(模块)IP</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默认192.168.1.66</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(模块)子网掩码</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默认255.255.255.0</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(模块)网关</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默认192.168.1.1</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(模块)通道1本机端口号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默认502(最大支持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(模块)通道2本机端口号</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默认503(最大支持</w:t>
            </w:r>
            <w:r>
              <w:rPr>
                <w:rFonts w:hint="eastAsia" w:ascii="微软雅黑" w:hAnsi="微软雅黑" w:eastAsia="微软雅黑" w:cs="微软雅黑"/>
                <w:color w:val="FF0000"/>
                <w:kern w:val="2"/>
                <w:sz w:val="18"/>
                <w:szCs w:val="18"/>
                <w:vertAlign w:val="baseline"/>
                <w:lang w:val="en-US" w:eastAsia="zh-CN" w:bidi="ar-SA"/>
              </w:rPr>
              <w:t>4路</w:t>
            </w:r>
            <w:r>
              <w:rPr>
                <w:rFonts w:hint="eastAsia" w:ascii="微软雅黑" w:hAnsi="微软雅黑" w:eastAsia="微软雅黑" w:cs="微软雅黑"/>
                <w:kern w:val="2"/>
                <w:sz w:val="18"/>
                <w:szCs w:val="18"/>
                <w:vertAlign w:val="baseline"/>
                <w:lang w:val="en-US" w:eastAsia="zh-CN" w:bidi="ar-SA"/>
              </w:rPr>
              <w:t>链接)</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串口通讯参数</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默认波特率9600、数据位8、停止位1、无校验</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可存储TCP报文信息条数</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4路链接共用</w:t>
            </w:r>
            <w:r>
              <w:rPr>
                <w:rFonts w:hint="eastAsia" w:ascii="微软雅黑" w:hAnsi="微软雅黑" w:eastAsia="微软雅黑" w:cs="微软雅黑"/>
                <w:color w:val="FF0000"/>
                <w:kern w:val="2"/>
                <w:sz w:val="18"/>
                <w:szCs w:val="18"/>
                <w:vertAlign w:val="baseline"/>
                <w:lang w:val="en-US" w:eastAsia="zh-CN" w:bidi="ar-SA"/>
              </w:rPr>
              <w:t>50条</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数据存储空间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2048字节</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存储删除时间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5秒(可见“特别说明”)</w:t>
            </w:r>
          </w:p>
        </w:tc>
        <w:tc>
          <w:tcPr>
            <w:tcW w:w="1134" w:type="dxa"/>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固定参数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restart"/>
            <w:vAlign w:val="center"/>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可选参数，具体说明见章节5.10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默认禁用，释放时间默认30s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9"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网口超时时间</w:t>
            </w:r>
          </w:p>
        </w:tc>
        <w:tc>
          <w:tcPr>
            <w:tcW w:w="3938" w:type="dxa"/>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默认1000ms</w:t>
            </w:r>
          </w:p>
        </w:tc>
        <w:tc>
          <w:tcPr>
            <w:tcW w:w="1134" w:type="dxa"/>
            <w:vMerge w:val="continue"/>
            <w:vAlign w:val="top"/>
          </w:tcPr>
          <w:p>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kern w:val="2"/>
                <w:sz w:val="18"/>
                <w:szCs w:val="18"/>
                <w:vertAlign w:val="baseline"/>
                <w:lang w:val="en-US" w:eastAsia="zh-CN" w:bidi="ar-SA"/>
              </w:rPr>
            </w:pPr>
          </w:p>
        </w:tc>
      </w:tr>
    </w:tbl>
    <w:p>
      <w:pPr>
        <w:numPr>
          <w:ilvl w:val="0"/>
          <w:numId w:val="4"/>
        </w:numPr>
        <w:ind w:left="420" w:leftChars="0" w:hanging="420" w:firstLineChars="0"/>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pPr>
      <w:r>
        <w:rPr>
          <w:rFonts w:hint="eastAsia" w:ascii="微软雅黑" w:hAnsi="微软雅黑" w:eastAsia="微软雅黑" w:cs="微软雅黑"/>
          <w:color w:val="FF0000"/>
          <w:sz w:val="24"/>
          <w:szCs w:val="24"/>
          <w:lang w:val="en-US" w:eastAsia="zh-CN" w:bidi="ar-SA"/>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props3d w14:extrusionH="0" w14:contourW="0" w14:prstMaterial="clear"/>
        </w:rPr>
        <w:t>特别说明</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1）Modbus TCP Client发出的第一条读取报文是非存储型的，因为此时还未有该报文的数据存储，模块将直接回应异常报文，一个异常报文在站号后的内容由异常功能码(功能码+0x80)+异常码02组合，例如00 00 00 00 00 02 01 </w:t>
      </w:r>
      <w:r>
        <w:rPr>
          <w:rFonts w:hint="eastAsia" w:ascii="微软雅黑" w:hAnsi="微软雅黑" w:eastAsia="微软雅黑" w:cs="微软雅黑"/>
          <w:color w:val="FF0000"/>
          <w:sz w:val="21"/>
          <w:szCs w:val="21"/>
          <w:lang w:val="en-US" w:eastAsia="zh-CN"/>
        </w:rPr>
        <w:t>81 02。</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b w:val="0"/>
          <w:bCs w:val="0"/>
          <w:color w:val="FF0000"/>
          <w:sz w:val="21"/>
          <w:szCs w:val="21"/>
          <w:lang w:val="en-US" w:eastAsia="zh-CN"/>
        </w:rPr>
      </w:pPr>
      <w:r>
        <w:rPr>
          <w:rFonts w:hint="eastAsia" w:ascii="微软雅黑" w:hAnsi="微软雅黑" w:eastAsia="微软雅黑" w:cs="微软雅黑"/>
          <w:sz w:val="21"/>
          <w:szCs w:val="21"/>
          <w:lang w:val="en-US" w:eastAsia="zh-CN"/>
        </w:rPr>
        <w:t>2）某条已存储信息的报文，在存储删除时间内模块都未再次收到该报文，则其信息和数据将被删除，同时排其顺序后的信息、数据空间，将整体往前移动一个空间。</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数据存储空间使用情况是和TCP读取报文信息相关的，假设TCP报文信息记录要读120个输入寄存器，则将占用数据存储空间240字节，因此即使可存储的TCP报文信息条数50条，但这样的TCP报文信息只能存储8条，否则数据存储空间将溢出无法使用。</w:t>
      </w:r>
    </w:p>
    <w:p>
      <w:pPr>
        <w:pStyle w:val="3"/>
        <w:keepNext/>
        <w:keepLines/>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color w:val="000000"/>
          <w:sz w:val="28"/>
          <w:szCs w:val="28"/>
          <w:lang w:val="en-US" w:eastAsia="zh-CN" w:bidi="ar-SA"/>
        </w:rPr>
      </w:pPr>
      <w:bookmarkStart w:id="76" w:name="_Toc12949"/>
      <w:r>
        <w:rPr>
          <w:rFonts w:hint="eastAsia" w:ascii="微软雅黑" w:hAnsi="微软雅黑" w:eastAsia="微软雅黑" w:cs="微软雅黑"/>
          <w:color w:val="000000"/>
          <w:sz w:val="28"/>
          <w:szCs w:val="28"/>
          <w:lang w:val="en-US" w:eastAsia="zh-CN" w:bidi="ar-SA"/>
        </w:rPr>
        <w:t>5.9、按键功能</w:t>
      </w:r>
      <w:bookmarkEnd w:id="76"/>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0"/>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模长按Reset按钮5秒，直至SYS指示灯由闪烁变常亮后松开按钮，模块参数即恢复到出厂默认状态，默认参数如表5.9所示。</w:t>
      </w:r>
    </w:p>
    <w:tbl>
      <w:tblPr>
        <w:tblStyle w:val="13"/>
        <w:tblW w:w="7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3"/>
        <w:gridCol w:w="5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253"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参数</w:t>
            </w:r>
          </w:p>
        </w:tc>
        <w:tc>
          <w:tcPr>
            <w:tcW w:w="5266" w:type="dxa"/>
            <w:shd w:val="clear" w:color="auto" w:fill="92CDDC"/>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21"/>
                <w:szCs w:val="21"/>
                <w:vertAlign w:val="baseline"/>
                <w:lang w:val="en-US" w:eastAsia="zh-CN"/>
              </w:rPr>
            </w:pPr>
            <w:r>
              <w:rPr>
                <w:rFonts w:hint="eastAsia" w:ascii="微软雅黑" w:hAnsi="微软雅黑" w:eastAsia="微软雅黑" w:cs="微软雅黑"/>
                <w:sz w:val="21"/>
                <w:szCs w:val="21"/>
                <w:vertAlign w:val="baseli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网页账号和密码</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均为“666666”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IP地址</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default"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192.168.1.66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子网掩码</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255.255.255.0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网关</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sz w:val="18"/>
                <w:szCs w:val="18"/>
                <w:vertAlign w:val="baseline"/>
                <w:lang w:val="en-US" w:eastAsia="zh-CN"/>
              </w:rPr>
              <w:t>192.168.1.1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端口释放</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禁用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释放时间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串口波特率</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sz w:val="18"/>
                <w:szCs w:val="18"/>
                <w:vertAlign w:val="baseline"/>
                <w:lang w:val="en-US" w:eastAsia="zh-CN"/>
              </w:rPr>
            </w:pPr>
            <w:r>
              <w:rPr>
                <w:rFonts w:hint="eastAsia" w:ascii="微软雅黑" w:hAnsi="微软雅黑" w:eastAsia="微软雅黑" w:cs="微软雅黑"/>
                <w:sz w:val="18"/>
                <w:szCs w:val="18"/>
                <w:vertAlign w:val="baseline"/>
                <w:lang w:val="en-US" w:eastAsia="zh-CN"/>
              </w:rPr>
              <w:t>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串口格式</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8-1-NONE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工作模式</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Server透传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串口合包时间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串口延时发送时间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本机端口号</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通道1为502，通道2为503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目标端口号</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通道1为602，通道2为603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目标IP</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192.168.1.250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网口超时时间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1000ms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心跳报文</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报文头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报文尾</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RTU发送间隔</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RTU超时时间</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1000ms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RTU重试次数</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RTU主站模式站号</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全0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RTU主站模式起始地址</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全0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RTU主站模式地址长度</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全0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25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高级TCP转RTU模式个数</w:t>
            </w:r>
          </w:p>
        </w:tc>
        <w:tc>
          <w:tcPr>
            <w:tcW w:w="5266" w:type="dxa"/>
            <w:vAlign w:val="center"/>
          </w:tcPr>
          <w:p>
            <w:pPr>
              <w:keepNext w:val="0"/>
              <w:keepLines w:val="0"/>
              <w:pageBreakBefore w:val="0"/>
              <w:widowControl w:val="0"/>
              <w:kinsoku/>
              <w:wordWrap/>
              <w:overflowPunct/>
              <w:topLinePunct w:val="0"/>
              <w:autoSpaceDE/>
              <w:autoSpaceDN/>
              <w:bidi w:val="0"/>
              <w:adjustRightInd/>
              <w:snapToGrid w:val="0"/>
              <w:jc w:val="left"/>
              <w:textAlignment w:val="auto"/>
              <w:rPr>
                <w:rFonts w:hint="eastAsia" w:ascii="微软雅黑" w:hAnsi="微软雅黑" w:eastAsia="微软雅黑" w:cs="微软雅黑"/>
                <w:kern w:val="2"/>
                <w:sz w:val="18"/>
                <w:szCs w:val="18"/>
                <w:vertAlign w:val="baseline"/>
                <w:lang w:val="en-US" w:eastAsia="zh-CN" w:bidi="ar-SA"/>
              </w:rPr>
            </w:pPr>
            <w:r>
              <w:rPr>
                <w:rFonts w:hint="eastAsia" w:ascii="微软雅黑" w:hAnsi="微软雅黑" w:eastAsia="微软雅黑" w:cs="微软雅黑"/>
                <w:kern w:val="2"/>
                <w:sz w:val="18"/>
                <w:szCs w:val="18"/>
                <w:vertAlign w:val="baseline"/>
                <w:lang w:val="en-US" w:eastAsia="zh-CN" w:bidi="ar-SA"/>
              </w:rPr>
              <w:t>全0</w:t>
            </w:r>
          </w:p>
        </w:tc>
      </w:tr>
    </w:tbl>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表5.9  出厂默认参数</w:t>
      </w:r>
    </w:p>
    <w:p>
      <w:pPr>
        <w:pStyle w:val="3"/>
        <w:keepNext/>
        <w:keepLines/>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color w:val="000000"/>
          <w:sz w:val="28"/>
          <w:szCs w:val="28"/>
          <w:lang w:val="en-US" w:eastAsia="zh-CN" w:bidi="ar-SA"/>
        </w:rPr>
      </w:pPr>
      <w:bookmarkStart w:id="77" w:name="_Toc28206"/>
      <w:bookmarkStart w:id="78" w:name="_Toc24668"/>
      <w:bookmarkStart w:id="79" w:name="_Toc13522"/>
      <w:r>
        <w:rPr>
          <w:rFonts w:hint="eastAsia" w:ascii="微软雅黑" w:hAnsi="微软雅黑" w:eastAsia="微软雅黑" w:cs="微软雅黑"/>
          <w:color w:val="000000"/>
          <w:sz w:val="28"/>
          <w:szCs w:val="28"/>
          <w:lang w:val="en-US" w:eastAsia="zh-CN" w:bidi="ar-SA"/>
        </w:rPr>
        <w:t>5.10、特色功能</w:t>
      </w:r>
      <w:bookmarkEnd w:id="77"/>
    </w:p>
    <w:p>
      <w:pPr>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1）串口合包</w:t>
      </w:r>
    </w:p>
    <w:p>
      <w:pPr>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模块通过不断检测串口接收</w:t>
      </w:r>
      <w:r>
        <w:rPr>
          <w:rFonts w:hint="eastAsia" w:ascii="微软雅黑" w:hAnsi="微软雅黑" w:eastAsia="微软雅黑" w:cs="微软雅黑"/>
          <w:sz w:val="21"/>
          <w:szCs w:val="21"/>
          <w:lang w:eastAsia="zh-CN"/>
        </w:rPr>
        <w:t>数据中</w:t>
      </w:r>
      <w:r>
        <w:rPr>
          <w:rFonts w:hint="eastAsia" w:ascii="微软雅黑" w:hAnsi="微软雅黑" w:eastAsia="微软雅黑" w:cs="微软雅黑"/>
          <w:sz w:val="21"/>
          <w:szCs w:val="21"/>
          <w:lang w:val="en-US" w:eastAsia="zh-CN"/>
        </w:rPr>
        <w:t>相邻2个字符的间隔时间，判断串口接收是否成帧，成帧后将该帧数据发往TCP端。间隔时间有2种：</w:t>
      </w:r>
    </w:p>
    <w:p>
      <w:pPr>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①在串口合包时间设置为0ms时，MCU芯片根据串口空闲中断时间成帧，即是否检测到1个字符时长的总线空闲，以常用 1 位起始位+8位数据+1位停止位+无奇偶校验为1个字符为例（11 bit / 字符）：T </w:t>
      </w:r>
      <w:r>
        <w:rPr>
          <w:rFonts w:hint="eastAsia" w:ascii="微软雅黑" w:hAnsi="微软雅黑" w:eastAsia="微软雅黑" w:cs="微软雅黑"/>
          <w:sz w:val="21"/>
          <w:szCs w:val="21"/>
          <w:vertAlign w:val="subscript"/>
          <w:lang w:val="en-US" w:eastAsia="zh-CN"/>
        </w:rPr>
        <w:t>IDLE</w:t>
      </w:r>
      <w:r>
        <w:rPr>
          <w:rFonts w:hint="eastAsia" w:ascii="微软雅黑" w:hAnsi="微软雅黑" w:eastAsia="微软雅黑" w:cs="微软雅黑"/>
          <w:sz w:val="21"/>
          <w:szCs w:val="21"/>
          <w:lang w:val="en-US" w:eastAsia="zh-CN"/>
        </w:rPr>
        <w:t xml:space="preserve">=11× (1/波特率)，当波特率为9600时，T </w:t>
      </w:r>
      <w:r>
        <w:rPr>
          <w:rFonts w:hint="eastAsia" w:ascii="微软雅黑" w:hAnsi="微软雅黑" w:eastAsia="微软雅黑" w:cs="微软雅黑"/>
          <w:sz w:val="21"/>
          <w:szCs w:val="21"/>
          <w:vertAlign w:val="subscript"/>
          <w:lang w:val="en-US" w:eastAsia="zh-CN"/>
        </w:rPr>
        <w:t>IDLE</w:t>
      </w:r>
      <w:r>
        <w:rPr>
          <w:rFonts w:hint="eastAsia" w:ascii="微软雅黑" w:hAnsi="微软雅黑" w:eastAsia="微软雅黑" w:cs="微软雅黑"/>
          <w:sz w:val="21"/>
          <w:szCs w:val="21"/>
          <w:lang w:val="en-US" w:eastAsia="zh-CN"/>
        </w:rPr>
        <w:t>=11×(1/9600)≈1.146ms，则模块在检测串口设备发到模块串口的数据的相邻字符间隔超过1.146ms时判断一帧结束</w:t>
      </w:r>
      <w:r>
        <w:rPr>
          <w:rFonts w:hint="eastAsia" w:ascii="微软雅黑" w:hAnsi="微软雅黑" w:eastAsia="微软雅黑" w:cs="微软雅黑"/>
          <w:sz w:val="21"/>
          <w:szCs w:val="21"/>
          <w:lang w:eastAsia="zh-CN"/>
        </w:rPr>
        <w:t>，其余波特率以此类推</w:t>
      </w:r>
      <w:r>
        <w:rPr>
          <w:rFonts w:hint="eastAsia" w:ascii="微软雅黑" w:hAnsi="微软雅黑" w:eastAsia="微软雅黑" w:cs="微软雅黑"/>
          <w:sz w:val="21"/>
          <w:szCs w:val="21"/>
          <w:lang w:val="en-US" w:eastAsia="zh-CN"/>
        </w:rPr>
        <w:t>。</w:t>
      </w:r>
    </w:p>
    <w:p>
      <w:pPr>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②在串口合包时间设置为1~60000ms时，MCU芯片根据串口合包时间成帧，即检测相邻字符的间隔时间是否大于串口合包时间(假设为x)，如下图所示，当t0&gt;x、t1&lt;x、t2&lt;x、t3&lt;x、t4&lt;x、t5&gt;x时，Byte0-Byte4被打包为一帧串口数据。</w:t>
      </w:r>
    </w:p>
    <w:p>
      <w:pPr>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6174740" cy="949325"/>
            <wp:effectExtent l="0" t="0" r="16510" b="317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31"/>
                    <a:stretch>
                      <a:fillRect/>
                    </a:stretch>
                  </pic:blipFill>
                  <pic:spPr>
                    <a:xfrm>
                      <a:off x="0" y="0"/>
                      <a:ext cx="6174740" cy="949325"/>
                    </a:xfrm>
                    <a:prstGeom prst="rect">
                      <a:avLst/>
                    </a:prstGeom>
                    <a:noFill/>
                    <a:ln>
                      <a:noFill/>
                    </a:ln>
                  </pic:spPr>
                </pic:pic>
              </a:graphicData>
            </a:graphic>
          </wp:inline>
        </w:drawing>
      </w:r>
    </w:p>
    <w:p>
      <w:pPr>
        <w:jc w:val="center"/>
        <w:rPr>
          <w:rFonts w:hint="eastAsia" w:ascii="微软雅黑" w:hAnsi="微软雅黑" w:eastAsia="微软雅黑" w:cs="微软雅黑"/>
        </w:rPr>
      </w:pPr>
    </w:p>
    <w:p>
      <w:pPr>
        <w:bidi w:val="0"/>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w:t>
      </w: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）串口</w:t>
      </w: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延时发送</w:t>
      </w:r>
    </w:p>
    <w:p>
      <w:pPr>
        <w:bidi w:val="0"/>
        <w:ind w:firstLine="420" w:firstLine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串口延时发送是指</w:t>
      </w:r>
      <w:r>
        <w:rPr>
          <w:rFonts w:hint="eastAsia" w:ascii="微软雅黑" w:hAnsi="微软雅黑" w:eastAsia="微软雅黑" w:cs="微软雅黑"/>
          <w:sz w:val="21"/>
          <w:szCs w:val="21"/>
          <w:lang w:val="en-US" w:eastAsia="zh-CN"/>
        </w:rPr>
        <w:t>模块</w:t>
      </w:r>
      <w:r>
        <w:rPr>
          <w:rFonts w:hint="eastAsia" w:ascii="微软雅黑" w:hAnsi="微软雅黑" w:eastAsia="微软雅黑" w:cs="微软雅黑"/>
          <w:sz w:val="21"/>
          <w:szCs w:val="21"/>
          <w:lang w:eastAsia="zh-CN"/>
        </w:rPr>
        <w:t>串口发出数据的时机延后串口延时时间再发出，这个时机即模块接收到网口数据再将其转换为串口数据后，如下图所示。</w:t>
      </w:r>
    </w:p>
    <w:p>
      <w:pPr>
        <w:bidi w:val="0"/>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rPr>
        <w:drawing>
          <wp:inline distT="0" distB="0" distL="114300" distR="114300">
            <wp:extent cx="4530090" cy="989965"/>
            <wp:effectExtent l="0" t="0" r="3810" b="63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32"/>
                    <a:stretch>
                      <a:fillRect/>
                    </a:stretch>
                  </pic:blipFill>
                  <pic:spPr>
                    <a:xfrm>
                      <a:off x="0" y="0"/>
                      <a:ext cx="4530090" cy="989965"/>
                    </a:xfrm>
                    <a:prstGeom prst="rect">
                      <a:avLst/>
                    </a:prstGeom>
                    <a:noFill/>
                    <a:ln>
                      <a:noFill/>
                    </a:ln>
                  </pic:spPr>
                </pic:pic>
              </a:graphicData>
            </a:graphic>
          </wp:inline>
        </w:drawing>
      </w:r>
    </w:p>
    <w:p>
      <w:pPr>
        <w:bidi w:val="0"/>
        <w:rPr>
          <w:rFonts w:hint="eastAsia" w:ascii="微软雅黑" w:hAnsi="微软雅黑" w:eastAsia="微软雅黑" w:cs="微软雅黑"/>
          <w:sz w:val="21"/>
          <w:szCs w:val="21"/>
          <w:lang w:eastAsia="zh-CN"/>
        </w:rPr>
      </w:pP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3</w:t>
      </w: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端口释放</w:t>
      </w:r>
    </w:p>
    <w:p>
      <w:pPr>
        <w:bidi w:val="0"/>
        <w:ind w:firstLine="420" w:firstLineChars="0"/>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如下图所示，模块启用端口释放后，检测到模块网口距上次接收数据已超过端口释放时间，即关闭自身TCP链接，这样可解决以太网通讯异常未让模块正常断开时，以太网设备</w:t>
      </w:r>
      <w:r>
        <w:rPr>
          <w:rFonts w:hint="eastAsia" w:ascii="微软雅黑" w:hAnsi="微软雅黑" w:eastAsia="微软雅黑" w:cs="微软雅黑"/>
          <w:sz w:val="21"/>
          <w:szCs w:val="21"/>
          <w:lang w:val="en-US" w:eastAsia="zh-CN"/>
        </w:rPr>
        <w:t>与</w:t>
      </w:r>
      <w:r>
        <w:rPr>
          <w:rFonts w:hint="eastAsia" w:ascii="微软雅黑" w:hAnsi="微软雅黑" w:eastAsia="微软雅黑" w:cs="微软雅黑"/>
          <w:sz w:val="21"/>
          <w:szCs w:val="21"/>
          <w:lang w:eastAsia="zh-CN"/>
        </w:rPr>
        <w:t>模块网口无法再连接的问题。</w:t>
      </w:r>
    </w:p>
    <w:p>
      <w:pPr>
        <w:bidi w:val="0"/>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rPr>
        <w:drawing>
          <wp:inline distT="0" distB="0" distL="114300" distR="114300">
            <wp:extent cx="4725035" cy="772795"/>
            <wp:effectExtent l="0" t="0" r="18415" b="825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33"/>
                    <a:stretch>
                      <a:fillRect/>
                    </a:stretch>
                  </pic:blipFill>
                  <pic:spPr>
                    <a:xfrm>
                      <a:off x="0" y="0"/>
                      <a:ext cx="4725035" cy="772795"/>
                    </a:xfrm>
                    <a:prstGeom prst="rect">
                      <a:avLst/>
                    </a:prstGeom>
                    <a:noFill/>
                    <a:ln>
                      <a:noFill/>
                    </a:ln>
                  </pic:spPr>
                </pic:pic>
              </a:graphicData>
            </a:graphic>
          </wp:inline>
        </w:drawing>
      </w:r>
    </w:p>
    <w:p>
      <w:pPr>
        <w:bidi w:val="0"/>
        <w:rPr>
          <w:rFonts w:hint="eastAsia" w:ascii="微软雅黑" w:hAnsi="微软雅黑" w:eastAsia="微软雅黑" w:cs="微软雅黑"/>
          <w:sz w:val="21"/>
          <w:szCs w:val="21"/>
          <w:lang w:eastAsia="zh-CN"/>
        </w:rPr>
      </w:pP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w:t>
      </w:r>
      <w:r>
        <w:rPr>
          <w:rFonts w:hint="eastAsia" w:ascii="微软雅黑" w:hAnsi="微软雅黑" w:eastAsia="微软雅黑" w:cs="微软雅黑"/>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ascii="微软雅黑" w:hAnsi="微软雅黑" w:eastAsia="微软雅黑" w:cs="微软雅黑"/>
          <w:color w:val="000000" w:themeColor="text1"/>
          <w:sz w:val="21"/>
          <w:szCs w:val="2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网口超时时间</w:t>
      </w:r>
    </w:p>
    <w:p>
      <w:pPr>
        <w:ind w:firstLine="420" w:firstLineChars="0"/>
        <w:jc w:val="both"/>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eastAsia="zh-CN"/>
        </w:rPr>
        <w:t>网口超时时间仅可在</w:t>
      </w:r>
      <w:r>
        <w:rPr>
          <w:rFonts w:hint="eastAsia" w:ascii="微软雅黑" w:hAnsi="微软雅黑" w:eastAsia="微软雅黑" w:cs="微软雅黑"/>
          <w:color w:val="FF0000"/>
          <w:sz w:val="21"/>
          <w:szCs w:val="21"/>
          <w:lang w:eastAsia="zh-CN"/>
        </w:rPr>
        <w:t>通用</w:t>
      </w:r>
      <w:r>
        <w:rPr>
          <w:rFonts w:hint="eastAsia" w:ascii="微软雅黑" w:hAnsi="微软雅黑" w:eastAsia="微软雅黑" w:cs="微软雅黑"/>
          <w:color w:val="FF0000"/>
          <w:sz w:val="21"/>
          <w:szCs w:val="21"/>
          <w:lang w:val="en-US" w:eastAsia="zh-CN"/>
        </w:rPr>
        <w:t>TCP转RTU</w:t>
      </w:r>
      <w:r>
        <w:rPr>
          <w:rFonts w:hint="eastAsia" w:ascii="微软雅黑" w:hAnsi="微软雅黑" w:eastAsia="微软雅黑" w:cs="微软雅黑"/>
          <w:sz w:val="21"/>
          <w:szCs w:val="21"/>
          <w:lang w:val="en-US" w:eastAsia="zh-CN"/>
        </w:rPr>
        <w:t>、</w:t>
      </w:r>
      <w:r>
        <w:rPr>
          <w:rFonts w:hint="eastAsia" w:ascii="微软雅黑" w:hAnsi="微软雅黑" w:eastAsia="微软雅黑" w:cs="微软雅黑"/>
          <w:color w:val="FF0000"/>
          <w:sz w:val="21"/>
          <w:szCs w:val="21"/>
          <w:lang w:val="en-US" w:eastAsia="zh-CN"/>
        </w:rPr>
        <w:t>高级TCP转RTU</w:t>
      </w:r>
      <w:r>
        <w:rPr>
          <w:rFonts w:hint="eastAsia" w:ascii="微软雅黑" w:hAnsi="微软雅黑" w:eastAsia="微软雅黑" w:cs="微软雅黑"/>
          <w:sz w:val="21"/>
          <w:szCs w:val="21"/>
          <w:lang w:val="en-US" w:eastAsia="zh-CN"/>
        </w:rPr>
        <w:t>功能中使用，主要用于这2种功能多路客户端同时链接模块串口来不及响应，如下图所示。</w:t>
      </w:r>
    </w:p>
    <w:p>
      <w:pPr>
        <w:jc w:val="cente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4471035" cy="3406775"/>
            <wp:effectExtent l="0" t="0" r="5715" b="317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34"/>
                    <a:stretch>
                      <a:fillRect/>
                    </a:stretch>
                  </pic:blipFill>
                  <pic:spPr>
                    <a:xfrm>
                      <a:off x="0" y="0"/>
                      <a:ext cx="4471035" cy="3406775"/>
                    </a:xfrm>
                    <a:prstGeom prst="rect">
                      <a:avLst/>
                    </a:prstGeom>
                    <a:noFill/>
                    <a:ln>
                      <a:noFill/>
                    </a:ln>
                  </pic:spPr>
                </pic:pic>
              </a:graphicData>
            </a:graphic>
          </wp:inline>
        </w:drawing>
      </w: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default" w:ascii="微软雅黑" w:hAnsi="微软雅黑" w:eastAsia="微软雅黑" w:cs="微软雅黑"/>
          <w:color w:val="000000"/>
          <w:sz w:val="28"/>
          <w:szCs w:val="28"/>
          <w:lang w:val="en-US" w:eastAsia="zh-CN" w:bidi="ar-SA"/>
        </w:rPr>
      </w:pPr>
      <w:r>
        <w:rPr>
          <w:rFonts w:hint="eastAsia" w:ascii="微软雅黑" w:hAnsi="微软雅黑" w:eastAsia="微软雅黑" w:cs="微软雅黑"/>
          <w:b/>
          <w:color w:val="000000"/>
          <w:kern w:val="44"/>
          <w:sz w:val="30"/>
          <w:szCs w:val="30"/>
          <w:lang w:val="en-US" w:eastAsia="zh-CN" w:bidi="ar-SA"/>
        </w:rPr>
        <w:t>六、上位机说明</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6.1、上位机介绍</w:t>
      </w:r>
    </w:p>
    <w:p>
      <w:pPr>
        <w:ind w:firstLine="420" w:firstLineChars="0"/>
        <w:jc w:val="both"/>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联系客服或进官网下载绿色版上位机工具DAFOREN_IPScanv10.exe；通过上位机，即使不知道设备IP，都可以扫描到相关设备（注意：必须选对网卡）。</w:t>
      </w:r>
    </w:p>
    <w:p>
      <w:pPr>
        <w:ind w:firstLine="420" w:firstLineChars="0"/>
        <w:jc w:val="both"/>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点击“获取本机信息”可自动获取电脑支持的网卡，如下图所示：</w:t>
      </w:r>
    </w:p>
    <w:p>
      <w:pPr>
        <w:jc w:val="center"/>
      </w:pPr>
      <w:r>
        <w:drawing>
          <wp:inline distT="0" distB="0" distL="114300" distR="114300">
            <wp:extent cx="4893310" cy="2967355"/>
            <wp:effectExtent l="0" t="0" r="13970" b="444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5"/>
                    <a:stretch>
                      <a:fillRect/>
                    </a:stretch>
                  </pic:blipFill>
                  <pic:spPr>
                    <a:xfrm>
                      <a:off x="0" y="0"/>
                      <a:ext cx="4893310" cy="2967355"/>
                    </a:xfrm>
                    <a:prstGeom prst="rect">
                      <a:avLst/>
                    </a:prstGeom>
                    <a:noFill/>
                    <a:ln>
                      <a:noFill/>
                    </a:ln>
                  </pic:spPr>
                </pic:pic>
              </a:graphicData>
            </a:graphic>
          </wp:inline>
        </w:drawing>
      </w:r>
    </w:p>
    <w:p>
      <w:pPr>
        <w:jc w:val="cente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6.2、扫描设备设备IP</w:t>
      </w:r>
    </w:p>
    <w:p>
      <w:pPr>
        <w:rPr>
          <w:rFonts w:hint="default"/>
          <w:lang w:val="en-US" w:eastAsia="zh-CN"/>
        </w:rPr>
      </w:pPr>
      <w:r>
        <w:drawing>
          <wp:inline distT="0" distB="0" distL="114300" distR="114300">
            <wp:extent cx="5097145" cy="3075940"/>
            <wp:effectExtent l="0" t="0" r="8255" b="254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36"/>
                    <a:stretch>
                      <a:fillRect/>
                    </a:stretch>
                  </pic:blipFill>
                  <pic:spPr>
                    <a:xfrm>
                      <a:off x="0" y="0"/>
                      <a:ext cx="5097145" cy="3075940"/>
                    </a:xfrm>
                    <a:prstGeom prst="rect">
                      <a:avLst/>
                    </a:prstGeom>
                    <a:noFill/>
                    <a:ln>
                      <a:noFill/>
                    </a:ln>
                  </pic:spPr>
                </pic:pic>
              </a:graphicData>
            </a:graphic>
          </wp:inline>
        </w:drawing>
      </w:r>
    </w:p>
    <w:p>
      <w:pPr>
        <w:jc w:val="both"/>
        <w:rPr>
          <w:rFonts w:hint="eastAsia"/>
          <w:lang w:val="en-US" w:eastAsia="zh-CN"/>
        </w:rPr>
      </w:pPr>
      <w:r>
        <w:rPr>
          <w:rFonts w:hint="eastAsia"/>
          <w:lang w:val="en-US" w:eastAsia="zh-CN"/>
        </w:rPr>
        <w:t>首先，选择电脑与模块连接的网卡，然后点击“启动扫描”，可获取网络下所有的设备，如下图所示：。</w:t>
      </w:r>
    </w:p>
    <w:p>
      <w:pPr>
        <w:jc w:val="both"/>
      </w:pPr>
      <w:r>
        <w:drawing>
          <wp:inline distT="0" distB="0" distL="114300" distR="114300">
            <wp:extent cx="5166995" cy="3065780"/>
            <wp:effectExtent l="0" t="0" r="14605" b="1270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37"/>
                    <a:stretch>
                      <a:fillRect/>
                    </a:stretch>
                  </pic:blipFill>
                  <pic:spPr>
                    <a:xfrm>
                      <a:off x="0" y="0"/>
                      <a:ext cx="5166995" cy="3065780"/>
                    </a:xfrm>
                    <a:prstGeom prst="rect">
                      <a:avLst/>
                    </a:prstGeom>
                    <a:noFill/>
                    <a:ln>
                      <a:noFill/>
                    </a:ln>
                  </pic:spPr>
                </pic:pic>
              </a:graphicData>
            </a:graphic>
          </wp:inline>
        </w:drawing>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6.3、修改IP</w:t>
      </w:r>
    </w:p>
    <w:p>
      <w:pPr>
        <w:jc w:val="both"/>
      </w:pPr>
    </w:p>
    <w:p>
      <w:pPr>
        <w:jc w:val="both"/>
      </w:pPr>
      <w:r>
        <w:drawing>
          <wp:inline distT="0" distB="0" distL="114300" distR="114300">
            <wp:extent cx="5266690" cy="3107690"/>
            <wp:effectExtent l="0" t="0" r="6350" b="127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38"/>
                    <a:stretch>
                      <a:fillRect/>
                    </a:stretch>
                  </pic:blipFill>
                  <pic:spPr>
                    <a:xfrm>
                      <a:off x="0" y="0"/>
                      <a:ext cx="5266690" cy="3107690"/>
                    </a:xfrm>
                    <a:prstGeom prst="rect">
                      <a:avLst/>
                    </a:prstGeom>
                    <a:noFill/>
                    <a:ln>
                      <a:noFill/>
                    </a:ln>
                  </pic:spPr>
                </pic:pic>
              </a:graphicData>
            </a:graphic>
          </wp:inline>
        </w:drawing>
      </w:r>
    </w:p>
    <w:p>
      <w:pPr>
        <w:jc w:val="both"/>
        <w:rPr>
          <w:rFonts w:hint="eastAsia"/>
          <w:lang w:val="en-US" w:eastAsia="zh-CN"/>
        </w:rPr>
      </w:pPr>
      <w:r>
        <w:rPr>
          <w:rFonts w:hint="eastAsia"/>
          <w:lang w:val="en-US" w:eastAsia="zh-CN"/>
        </w:rPr>
        <w:t>选择要修改的设备，双击IP地址信息，在弹出的对话框中修改IP，点击“保存”即可完成IP修改（需要重启设备）。</w:t>
      </w: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keepNext/>
        <w:keepLines/>
        <w:pageBreakBefore w:val="0"/>
        <w:widowControl w:val="0"/>
        <w:numPr>
          <w:ilvl w:val="0"/>
          <w:numId w:val="5"/>
        </w:numPr>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r>
        <w:rPr>
          <w:rFonts w:hint="eastAsia" w:ascii="微软雅黑" w:hAnsi="微软雅黑" w:eastAsia="微软雅黑" w:cs="微软雅黑"/>
          <w:b/>
          <w:color w:val="000000"/>
          <w:kern w:val="44"/>
          <w:sz w:val="30"/>
          <w:szCs w:val="30"/>
          <w:lang w:val="en-US" w:eastAsia="zh-CN" w:bidi="ar-SA"/>
        </w:rPr>
        <w:t>IPv6服务器说明</w:t>
      </w:r>
    </w:p>
    <w:p>
      <w:pPr>
        <w:jc w:val="both"/>
        <w:rPr>
          <w:rFonts w:hint="default"/>
          <w:lang w:val="en-US" w:eastAsia="zh-CN"/>
        </w:rPr>
      </w:pPr>
      <w:r>
        <w:rPr>
          <w:rFonts w:hint="eastAsia"/>
          <w:lang w:val="en-US" w:eastAsia="zh-CN"/>
        </w:rPr>
        <w:t>本模块支持1路IPv6服务器功能，可通过客户端连接。</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7.1、获取IPv6地址信息</w:t>
      </w:r>
    </w:p>
    <w:p>
      <w:pPr>
        <w:jc w:val="center"/>
      </w:pPr>
    </w:p>
    <w:p>
      <w:pPr>
        <w:jc w:val="both"/>
        <w:rPr>
          <w:rFonts w:hint="eastAsia"/>
          <w:lang w:val="en-US" w:eastAsia="zh-CN"/>
        </w:rPr>
      </w:pPr>
      <w:r>
        <w:drawing>
          <wp:inline distT="0" distB="0" distL="114300" distR="114300">
            <wp:extent cx="4932045" cy="3030855"/>
            <wp:effectExtent l="0" t="0" r="571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9"/>
                    <a:stretch>
                      <a:fillRect/>
                    </a:stretch>
                  </pic:blipFill>
                  <pic:spPr>
                    <a:xfrm>
                      <a:off x="0" y="0"/>
                      <a:ext cx="4932045" cy="3030855"/>
                    </a:xfrm>
                    <a:prstGeom prst="rect">
                      <a:avLst/>
                    </a:prstGeom>
                    <a:noFill/>
                    <a:ln>
                      <a:noFill/>
                    </a:ln>
                  </pic:spPr>
                </pic:pic>
              </a:graphicData>
            </a:graphic>
          </wp:inline>
        </w:drawing>
      </w:r>
    </w:p>
    <w:p>
      <w:pPr>
        <w:jc w:val="both"/>
        <w:rPr>
          <w:rFonts w:hint="eastAsia"/>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微软雅黑" w:hAnsi="微软雅黑" w:eastAsia="微软雅黑" w:cs="微软雅黑"/>
          <w:color w:val="000000"/>
          <w:sz w:val="28"/>
          <w:szCs w:val="28"/>
          <w:lang w:val="en-US" w:eastAsia="zh-CN" w:bidi="ar-SA"/>
        </w:rPr>
      </w:pPr>
      <w:r>
        <w:rPr>
          <w:rFonts w:hint="eastAsia" w:ascii="微软雅黑" w:hAnsi="微软雅黑" w:eastAsia="微软雅黑" w:cs="微软雅黑"/>
          <w:color w:val="000000"/>
          <w:sz w:val="28"/>
          <w:szCs w:val="28"/>
          <w:lang w:val="en-US" w:eastAsia="zh-CN" w:bidi="ar-SA"/>
        </w:rPr>
        <w:t>7.2、通过网口调试助手IPv6连接设备</w:t>
      </w:r>
    </w:p>
    <w:p>
      <w:pPr>
        <w:jc w:val="both"/>
        <w:rPr>
          <w:rFonts w:hint="eastAsia"/>
          <w:lang w:val="en-US" w:eastAsia="zh-CN"/>
        </w:rPr>
      </w:pPr>
    </w:p>
    <w:p>
      <w:pPr>
        <w:jc w:val="both"/>
        <w:rPr>
          <w:rFonts w:hint="default"/>
          <w:lang w:val="en-US" w:eastAsia="zh-CN"/>
        </w:rPr>
      </w:pPr>
      <w:r>
        <w:drawing>
          <wp:inline distT="0" distB="0" distL="114300" distR="114300">
            <wp:extent cx="5218430" cy="2743200"/>
            <wp:effectExtent l="0" t="0" r="8890" b="0"/>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40"/>
                    <a:stretch>
                      <a:fillRect/>
                    </a:stretch>
                  </pic:blipFill>
                  <pic:spPr>
                    <a:xfrm>
                      <a:off x="0" y="0"/>
                      <a:ext cx="5218430" cy="2743200"/>
                    </a:xfrm>
                    <a:prstGeom prst="rect">
                      <a:avLst/>
                    </a:prstGeom>
                    <a:noFill/>
                    <a:ln>
                      <a:noFill/>
                    </a:ln>
                  </pic:spPr>
                </pic:pic>
              </a:graphicData>
            </a:graphic>
          </wp:inline>
        </w:drawing>
      </w:r>
    </w:p>
    <w:p>
      <w:pPr>
        <w:jc w:val="center"/>
        <w:rPr>
          <w:rFonts w:hint="eastAsia"/>
          <w:lang w:val="en-US" w:eastAsia="zh-CN"/>
        </w:rPr>
      </w:pPr>
    </w:p>
    <w:p>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jc w:val="both"/>
        <w:textAlignment w:val="auto"/>
        <w:outlineLvl w:val="0"/>
        <w:rPr>
          <w:rFonts w:hint="eastAsia" w:ascii="微软雅黑" w:hAnsi="微软雅黑" w:eastAsia="微软雅黑" w:cs="微软雅黑"/>
          <w:b/>
          <w:color w:val="000000"/>
          <w:kern w:val="44"/>
          <w:sz w:val="30"/>
          <w:szCs w:val="30"/>
          <w:lang w:val="en-US" w:eastAsia="zh-CN" w:bidi="ar-SA"/>
        </w:rPr>
      </w:pPr>
      <w:bookmarkStart w:id="80" w:name="_Toc20361"/>
      <w:r>
        <w:rPr>
          <w:rFonts w:hint="eastAsia" w:ascii="微软雅黑" w:hAnsi="微软雅黑" w:eastAsia="微软雅黑" w:cs="微软雅黑"/>
          <w:b/>
          <w:color w:val="000000"/>
          <w:kern w:val="44"/>
          <w:sz w:val="30"/>
          <w:szCs w:val="30"/>
          <w:lang w:val="en-US" w:eastAsia="zh-CN" w:bidi="ar-SA"/>
        </w:rPr>
        <w:t>附录A、标准ACSII对照表</w:t>
      </w:r>
      <w:bookmarkEnd w:id="80"/>
    </w:p>
    <w:p>
      <w:pPr>
        <w:keepNext w:val="0"/>
        <w:keepLines w:val="0"/>
        <w:pageBreakBefore w:val="0"/>
        <w:kinsoku/>
        <w:wordWrap/>
        <w:overflowPunct/>
        <w:topLinePunct w:val="0"/>
        <w:autoSpaceDE/>
        <w:autoSpaceDN/>
        <w:bidi w:val="0"/>
        <w:adjustRightInd/>
        <w:snapToGrid w:val="0"/>
        <w:textAlignment w:val="auto"/>
        <w:rPr>
          <w:rFonts w:hint="eastAsia" w:ascii="微软雅黑" w:hAnsi="微软雅黑" w:eastAsia="微软雅黑" w:cs="微软雅黑"/>
          <w:lang w:val="en-US" w:eastAsia="zh-CN"/>
        </w:rPr>
      </w:pPr>
    </w:p>
    <w:tbl>
      <w:tblPr>
        <w:tblStyle w:val="12"/>
        <w:tblW w:w="82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135"/>
        <w:gridCol w:w="1134"/>
        <w:gridCol w:w="1701"/>
        <w:gridCol w:w="1134"/>
        <w:gridCol w:w="1134"/>
        <w:gridCol w:w="20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0"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sz w:val="21"/>
                <w:szCs w:val="21"/>
              </w:rPr>
            </w:pPr>
            <w:r>
              <w:rPr>
                <w:rFonts w:hint="eastAsia" w:ascii="微软雅黑" w:hAnsi="微软雅黑" w:eastAsia="微软雅黑" w:cs="微软雅黑"/>
                <w:i w:val="0"/>
                <w:iCs w:val="0"/>
                <w:caps w:val="0"/>
                <w:color w:val="191B1F"/>
                <w:spacing w:val="0"/>
                <w:kern w:val="0"/>
                <w:sz w:val="21"/>
                <w:szCs w:val="21"/>
                <w:lang w:val="en-US" w:eastAsia="zh-CN" w:bidi="ar"/>
              </w:rPr>
              <w:t>10进制</w:t>
            </w:r>
          </w:p>
        </w:tc>
        <w:tc>
          <w:tcPr>
            <w:tcW w:w="1134"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sz w:val="21"/>
                <w:szCs w:val="21"/>
              </w:rPr>
            </w:pPr>
            <w:r>
              <w:rPr>
                <w:rFonts w:hint="eastAsia" w:ascii="微软雅黑" w:hAnsi="微软雅黑" w:eastAsia="微软雅黑" w:cs="微软雅黑"/>
                <w:i w:val="0"/>
                <w:iCs w:val="0"/>
                <w:caps w:val="0"/>
                <w:color w:val="191B1F"/>
                <w:spacing w:val="0"/>
                <w:kern w:val="0"/>
                <w:sz w:val="21"/>
                <w:szCs w:val="21"/>
                <w:lang w:val="en-US" w:eastAsia="zh-CN" w:bidi="ar"/>
              </w:rPr>
              <w:t>16进制</w:t>
            </w:r>
          </w:p>
        </w:tc>
        <w:tc>
          <w:tcPr>
            <w:tcW w:w="1701"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sz w:val="21"/>
                <w:szCs w:val="21"/>
              </w:rPr>
            </w:pPr>
            <w:r>
              <w:rPr>
                <w:rFonts w:hint="eastAsia" w:ascii="微软雅黑" w:hAnsi="微软雅黑" w:eastAsia="微软雅黑" w:cs="微软雅黑"/>
                <w:i w:val="0"/>
                <w:iCs w:val="0"/>
                <w:caps w:val="0"/>
                <w:color w:val="191B1F"/>
                <w:spacing w:val="0"/>
                <w:kern w:val="0"/>
                <w:sz w:val="21"/>
                <w:szCs w:val="21"/>
                <w:lang w:val="en-US" w:eastAsia="zh-CN" w:bidi="ar"/>
              </w:rPr>
              <w:t>字符</w:t>
            </w:r>
          </w:p>
        </w:tc>
        <w:tc>
          <w:tcPr>
            <w:tcW w:w="1134"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kern w:val="2"/>
                <w:sz w:val="21"/>
                <w:szCs w:val="21"/>
                <w:lang w:val="en-US" w:eastAsia="zh-CN" w:bidi="ar-SA"/>
              </w:rPr>
            </w:pPr>
            <w:r>
              <w:rPr>
                <w:rFonts w:hint="eastAsia" w:ascii="微软雅黑" w:hAnsi="微软雅黑" w:eastAsia="微软雅黑" w:cs="微软雅黑"/>
                <w:i w:val="0"/>
                <w:iCs w:val="0"/>
                <w:caps w:val="0"/>
                <w:color w:val="191B1F"/>
                <w:spacing w:val="0"/>
                <w:kern w:val="0"/>
                <w:sz w:val="21"/>
                <w:szCs w:val="21"/>
                <w:lang w:val="en-US" w:eastAsia="zh-CN" w:bidi="ar"/>
              </w:rPr>
              <w:t>10进制</w:t>
            </w:r>
          </w:p>
        </w:tc>
        <w:tc>
          <w:tcPr>
            <w:tcW w:w="1134"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kern w:val="2"/>
                <w:sz w:val="21"/>
                <w:szCs w:val="21"/>
                <w:lang w:val="en-US" w:eastAsia="zh-CN" w:bidi="ar-SA"/>
              </w:rPr>
            </w:pPr>
            <w:r>
              <w:rPr>
                <w:rFonts w:hint="eastAsia" w:ascii="微软雅黑" w:hAnsi="微软雅黑" w:eastAsia="微软雅黑" w:cs="微软雅黑"/>
                <w:i w:val="0"/>
                <w:iCs w:val="0"/>
                <w:caps w:val="0"/>
                <w:color w:val="191B1F"/>
                <w:spacing w:val="0"/>
                <w:kern w:val="0"/>
                <w:sz w:val="21"/>
                <w:szCs w:val="21"/>
                <w:lang w:val="en-US" w:eastAsia="zh-CN" w:bidi="ar"/>
              </w:rPr>
              <w:t>16进制</w:t>
            </w:r>
          </w:p>
        </w:tc>
        <w:tc>
          <w:tcPr>
            <w:tcW w:w="2047" w:type="dxa"/>
            <w:tcBorders>
              <w:top w:val="single" w:color="C4C7CE" w:sz="6" w:space="0"/>
              <w:left w:val="single" w:color="C4C7CE" w:sz="6" w:space="0"/>
              <w:bottom w:val="single" w:color="C4C7CE" w:sz="6" w:space="0"/>
              <w:right w:val="single" w:color="C4C7CE" w:sz="6" w:space="0"/>
            </w:tcBorders>
            <w:shd w:val="clear" w:color="auto" w:fill="EBECED"/>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center"/>
              <w:textAlignment w:val="auto"/>
              <w:rPr>
                <w:rFonts w:hint="eastAsia" w:ascii="微软雅黑" w:hAnsi="微软雅黑" w:eastAsia="微软雅黑" w:cs="微软雅黑"/>
                <w:i w:val="0"/>
                <w:iCs w:val="0"/>
                <w:caps w:val="0"/>
                <w:color w:val="191B1F"/>
                <w:spacing w:val="0"/>
                <w:kern w:val="2"/>
                <w:sz w:val="21"/>
                <w:szCs w:val="21"/>
                <w:lang w:val="en-US" w:eastAsia="zh-CN" w:bidi="ar-SA"/>
              </w:rPr>
            </w:pPr>
            <w:r>
              <w:rPr>
                <w:rFonts w:hint="eastAsia" w:ascii="微软雅黑" w:hAnsi="微软雅黑" w:eastAsia="微软雅黑" w:cs="微软雅黑"/>
                <w:i w:val="0"/>
                <w:iCs w:val="0"/>
                <w:caps w:val="0"/>
                <w:color w:val="191B1F"/>
                <w:spacing w:val="0"/>
                <w:kern w:val="0"/>
                <w:sz w:val="21"/>
                <w:szCs w:val="21"/>
                <w:lang w:val="en-US" w:eastAsia="zh-CN" w:bidi="ar"/>
              </w:rPr>
              <w:t>字符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00</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lang w:val="en-US"/>
              </w:rPr>
            </w:pPr>
            <w:r>
              <w:rPr>
                <w:rFonts w:hint="eastAsia" w:ascii="微软雅黑" w:hAnsi="微软雅黑" w:eastAsia="微软雅黑" w:cs="微软雅黑"/>
                <w:i w:val="0"/>
                <w:iCs w:val="0"/>
                <w:caps w:val="0"/>
                <w:color w:val="191B1F"/>
                <w:spacing w:val="0"/>
                <w:kern w:val="0"/>
                <w:sz w:val="18"/>
                <w:szCs w:val="18"/>
                <w:lang w:val="en-US" w:eastAsia="zh-CN" w:bidi="ar"/>
              </w:rPr>
              <w:t>&lt;NUL&gt;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40</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01</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&lt;SOH&gt;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41</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02</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&lt;STX&gt;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42</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03</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&lt;ETX&gt;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43</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04</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&lt;EOT&gt;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44</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05</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&lt;ENQ&gt;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45</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06</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&lt;ACK&gt;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46</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07</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lang w:val="en-US"/>
              </w:rPr>
            </w:pPr>
            <w:r>
              <w:rPr>
                <w:rFonts w:hint="eastAsia" w:ascii="微软雅黑" w:hAnsi="微软雅黑" w:eastAsia="微软雅黑" w:cs="微软雅黑"/>
                <w:i w:val="0"/>
                <w:iCs w:val="0"/>
                <w:caps w:val="0"/>
                <w:color w:val="191B1F"/>
                <w:spacing w:val="0"/>
                <w:kern w:val="0"/>
                <w:sz w:val="18"/>
                <w:szCs w:val="18"/>
                <w:lang w:val="en-US" w:eastAsia="zh-CN" w:bidi="ar"/>
              </w:rPr>
              <w:t>&lt;BEL&gt;\a</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47</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08</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&lt;BS&gt;\b</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48</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09</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&lt;HT&gt;\t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49</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0A</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&lt;LF&gt;\n</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4A</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J</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0B</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&lt;VT&gt;\v</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4B</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0C</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&lt;FF&gt;\f</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4C</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0D</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&lt;CR&gt;\r</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4D</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0E</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&lt;SO (</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begin"/>
            </w:r>
            <w:r>
              <w:rPr>
                <w:rFonts w:hint="eastAsia" w:ascii="微软雅黑" w:hAnsi="微软雅黑" w:eastAsia="微软雅黑" w:cs="微软雅黑"/>
                <w:i w:val="0"/>
                <w:iCs w:val="0"/>
                <w:caps w:val="0"/>
                <w:color w:val="09408E"/>
                <w:spacing w:val="0"/>
                <w:kern w:val="0"/>
                <w:sz w:val="18"/>
                <w:szCs w:val="18"/>
                <w:u w:val="none"/>
                <w:lang w:val="en-US" w:eastAsia="zh-CN" w:bidi="ar"/>
              </w:rPr>
              <w:instrText xml:space="preserve"> HYPERLINK "https://zhida.zhihu.com/search?content_id=147053116&amp;content_type=Article&amp;match_order=1&amp;q=Shift+Out&amp;zd_token=eyJhbGciOiJIUzI1NiIsInR5cCI6IkpXVCJ9.eyJpc3MiOiJ6aGlkYV9zZXJ2ZXIiLCJleHAiOjE3Nzg5MjE3OTEsInEiOiJTaGlmdCBPdXQiLCJ6aGlkYV9zb3VyY2UiOiJlbnRpdHkiLCJjb250ZW50X2lkIjoxNDcwNTMxMTYsImNvbnRlbnRfdHlwZSI6IkFydGljbGUiLCJtYXRjaF9vcmRlciI6MSwiemRfdG9rZW4iOm51bGx9.03tBBu_fVEWDkDrXpac2mumizQRtLGvQsqstIklUak0&amp;zhida_source=entity" \t "https://zhuanlan.zhihu.com/p/_blank" </w:instrTex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separate"/>
            </w:r>
            <w:r>
              <w:rPr>
                <w:rStyle w:val="16"/>
                <w:rFonts w:hint="eastAsia" w:ascii="微软雅黑" w:hAnsi="微软雅黑" w:eastAsia="微软雅黑" w:cs="微软雅黑"/>
                <w:i w:val="0"/>
                <w:iCs w:val="0"/>
                <w:caps w:val="0"/>
                <w:color w:val="09408E"/>
                <w:spacing w:val="0"/>
                <w:sz w:val="18"/>
                <w:szCs w:val="18"/>
                <w:u w:val="none"/>
              </w:rPr>
              <w:t>Shift Out</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end"/>
            </w: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4E</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0F</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&lt;SI (</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begin"/>
            </w:r>
            <w:r>
              <w:rPr>
                <w:rFonts w:hint="eastAsia" w:ascii="微软雅黑" w:hAnsi="微软雅黑" w:eastAsia="微软雅黑" w:cs="微软雅黑"/>
                <w:i w:val="0"/>
                <w:iCs w:val="0"/>
                <w:caps w:val="0"/>
                <w:color w:val="09408E"/>
                <w:spacing w:val="0"/>
                <w:kern w:val="0"/>
                <w:sz w:val="18"/>
                <w:szCs w:val="18"/>
                <w:u w:val="none"/>
                <w:lang w:val="en-US" w:eastAsia="zh-CN" w:bidi="ar"/>
              </w:rPr>
              <w:instrText xml:space="preserve"> HYPERLINK "https://zhida.zhihu.com/search?content_id=147053116&amp;content_type=Article&amp;match_order=1&amp;q=Shift+In&amp;zd_token=eyJhbGciOiJIUzI1NiIsInR5cCI6IkpXVCJ9.eyJpc3MiOiJ6aGlkYV9zZXJ2ZXIiLCJleHAiOjE3Nzg5MjE3OTEsInEiOiJTaGlmdCBJbiIsInpoaWRhX3NvdXJjZSI6ImVudGl0eSIsImNvbnRlbnRfaWQiOjE0NzA1MzExNiwiY29udGVudF90eXBlIjoiQXJ0aWNsZSIsIm1hdGNoX29yZGVyIjoxLCJ6ZF90b2tlbiI6bnVsbH0.yFhf8WPiJoDEAc94CtRMcns8dX-H74AyQuD8dpoXDps&amp;zhida_source=entity" \t "https://zhuanlan.zhihu.com/p/_blank" </w:instrTex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separate"/>
            </w:r>
            <w:r>
              <w:rPr>
                <w:rStyle w:val="16"/>
                <w:rFonts w:hint="eastAsia" w:ascii="微软雅黑" w:hAnsi="微软雅黑" w:eastAsia="微软雅黑" w:cs="微软雅黑"/>
                <w:i w:val="0"/>
                <w:iCs w:val="0"/>
                <w:caps w:val="0"/>
                <w:color w:val="09408E"/>
                <w:spacing w:val="0"/>
                <w:sz w:val="18"/>
                <w:szCs w:val="18"/>
                <w:u w:val="none"/>
              </w:rPr>
              <w:t>Shift In</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end"/>
            </w: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4F</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10</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begin"/>
            </w:r>
            <w:r>
              <w:rPr>
                <w:rFonts w:hint="eastAsia" w:ascii="微软雅黑" w:hAnsi="微软雅黑" w:eastAsia="微软雅黑" w:cs="微软雅黑"/>
                <w:i w:val="0"/>
                <w:iCs w:val="0"/>
                <w:caps w:val="0"/>
                <w:color w:val="09408E"/>
                <w:spacing w:val="0"/>
                <w:kern w:val="0"/>
                <w:sz w:val="18"/>
                <w:szCs w:val="18"/>
                <w:u w:val="none"/>
                <w:lang w:val="en-US" w:eastAsia="zh-CN" w:bidi="ar"/>
              </w:rPr>
              <w:instrText xml:space="preserve"> HYPERLINK "https://zhida.zhihu.com/search?content_id=147053116&amp;content_type=Article&amp;match_order=1&amp;q=DLE&amp;zd_token=eyJhbGciOiJIUzI1NiIsInR5cCI6IkpXVCJ9.eyJpc3MiOiJ6aGlkYV9zZXJ2ZXIiLCJleHAiOjE3Nzg5MjE3OTEsInEiOiJETEUiLCJ6aGlkYV9zb3VyY2UiOiJlbnRpdHkiLCJjb250ZW50X2lkIjoxNDcwNTMxMTYsImNvbnRlbnRfdHlwZSI6IkFydGljbGUiLCJtYXRjaF9vcmRlciI6MSwiemRfdG9rZW4iOm51bGx9.esm6n8wIcrPN0b2DlFbeiVNw38K9YmM6GcrGTrSqkww&amp;zhida_source=entity" \t "https://zhuanlan.zhihu.com/p/_blank" </w:instrTex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separate"/>
            </w:r>
            <w:r>
              <w:rPr>
                <w:rStyle w:val="16"/>
                <w:rFonts w:hint="eastAsia" w:ascii="微软雅黑" w:hAnsi="微软雅黑" w:eastAsia="微软雅黑" w:cs="微软雅黑"/>
                <w:i w:val="0"/>
                <w:iCs w:val="0"/>
                <w:caps w:val="0"/>
                <w:color w:val="09408E"/>
                <w:spacing w:val="0"/>
                <w:sz w:val="18"/>
                <w:szCs w:val="18"/>
                <w:u w:val="none"/>
              </w:rPr>
              <w:t>DLE</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end"/>
            </w:r>
            <w:r>
              <w:rPr>
                <w:rFonts w:hint="eastAsia" w:ascii="微软雅黑" w:hAnsi="微软雅黑" w:eastAsia="微软雅黑" w:cs="微软雅黑"/>
                <w:i w:val="0"/>
                <w:iCs w:val="0"/>
                <w:caps w:val="0"/>
                <w:color w:val="191B1F"/>
                <w:spacing w:val="0"/>
                <w:kern w:val="0"/>
                <w:sz w:val="18"/>
                <w:szCs w:val="18"/>
                <w:lang w:val="en-US" w:eastAsia="zh-CN" w:bidi="ar"/>
              </w:rPr>
              <w:t>&gt;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50</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11</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&lt;DC1/</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begin"/>
            </w:r>
            <w:r>
              <w:rPr>
                <w:rFonts w:hint="eastAsia" w:ascii="微软雅黑" w:hAnsi="微软雅黑" w:eastAsia="微软雅黑" w:cs="微软雅黑"/>
                <w:i w:val="0"/>
                <w:iCs w:val="0"/>
                <w:caps w:val="0"/>
                <w:color w:val="09408E"/>
                <w:spacing w:val="0"/>
                <w:kern w:val="0"/>
                <w:sz w:val="18"/>
                <w:szCs w:val="18"/>
                <w:u w:val="none"/>
                <w:lang w:val="en-US" w:eastAsia="zh-CN" w:bidi="ar"/>
              </w:rPr>
              <w:instrText xml:space="preserve"> HYPERLINK "https://zhida.zhihu.com/search?content_id=147053116&amp;content_type=Article&amp;match_order=1&amp;q=XON&amp;zd_token=eyJhbGciOiJIUzI1NiIsInR5cCI6IkpXVCJ9.eyJpc3MiOiJ6aGlkYV9zZXJ2ZXIiLCJleHAiOjE3Nzg5MjE3OTEsInEiOiJYT04iLCJ6aGlkYV9zb3VyY2UiOiJlbnRpdHkiLCJjb250ZW50X2lkIjoxNDcwNTMxMTYsImNvbnRlbnRfdHlwZSI6IkFydGljbGUiLCJtYXRjaF9vcmRlciI6MSwiemRfdG9rZW4iOm51bGx9.c2Au9BPn8iiwb3OmWs1U---usio5uu4c_b3DnK3K4wI&amp;zhida_source=entity" \t "https://zhuanlan.zhihu.com/p/_blank" </w:instrTex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separate"/>
            </w:r>
            <w:r>
              <w:rPr>
                <w:rStyle w:val="16"/>
                <w:rFonts w:hint="eastAsia" w:ascii="微软雅黑" w:hAnsi="微软雅黑" w:eastAsia="微软雅黑" w:cs="微软雅黑"/>
                <w:i w:val="0"/>
                <w:iCs w:val="0"/>
                <w:caps w:val="0"/>
                <w:color w:val="09408E"/>
                <w:spacing w:val="0"/>
                <w:sz w:val="18"/>
                <w:szCs w:val="18"/>
                <w:u w:val="none"/>
              </w:rPr>
              <w:t>XON</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end"/>
            </w:r>
            <w:r>
              <w:rPr>
                <w:rFonts w:hint="eastAsia" w:ascii="微软雅黑" w:hAnsi="微软雅黑" w:eastAsia="微软雅黑" w:cs="微软雅黑"/>
                <w:i w:val="0"/>
                <w:iCs w:val="0"/>
                <w:caps w:val="0"/>
                <w:color w:val="191B1F"/>
                <w:spacing w:val="0"/>
                <w:kern w:val="0"/>
                <w:sz w:val="18"/>
                <w:szCs w:val="18"/>
                <w:lang w:val="en-US" w:eastAsia="zh-CN" w:bidi="ar"/>
              </w:rPr>
              <w:t>&gt;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51</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Q</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12</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&lt;DC2 &gt;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52</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13</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&lt;DC3/</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begin"/>
            </w:r>
            <w:r>
              <w:rPr>
                <w:rFonts w:hint="eastAsia" w:ascii="微软雅黑" w:hAnsi="微软雅黑" w:eastAsia="微软雅黑" w:cs="微软雅黑"/>
                <w:i w:val="0"/>
                <w:iCs w:val="0"/>
                <w:caps w:val="0"/>
                <w:color w:val="09408E"/>
                <w:spacing w:val="0"/>
                <w:kern w:val="0"/>
                <w:sz w:val="18"/>
                <w:szCs w:val="18"/>
                <w:u w:val="none"/>
                <w:lang w:val="en-US" w:eastAsia="zh-CN" w:bidi="ar"/>
              </w:rPr>
              <w:instrText xml:space="preserve"> HYPERLINK "https://zhida.zhihu.com/search?content_id=147053116&amp;content_type=Article&amp;match_order=1&amp;q=XOFF&amp;zd_token=eyJhbGciOiJIUzI1NiIsInR5cCI6IkpXVCJ9.eyJpc3MiOiJ6aGlkYV9zZXJ2ZXIiLCJleHAiOjE3Nzg5MjE3OTEsInEiOiJYT0ZGIiwiemhpZGFfc291cmNlIjoiZW50aXR5IiwiY29udGVudF9pZCI6MTQ3MDUzMTE2LCJjb250ZW50X3R5cGUiOiJBcnRpY2xlIiwibWF0Y2hfb3JkZXIiOjEsInpkX3Rva2VuIjpudWxsfQ.7gT7ateosy0xDufH49jZrGjUh1fP4GReNAeb8RlMwuk&amp;zhida_source=entity" \t "https://zhuanlan.zhihu.com/p/_blank" </w:instrTex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separate"/>
            </w:r>
            <w:r>
              <w:rPr>
                <w:rStyle w:val="16"/>
                <w:rFonts w:hint="eastAsia" w:ascii="微软雅黑" w:hAnsi="微软雅黑" w:eastAsia="微软雅黑" w:cs="微软雅黑"/>
                <w:i w:val="0"/>
                <w:iCs w:val="0"/>
                <w:caps w:val="0"/>
                <w:color w:val="09408E"/>
                <w:spacing w:val="0"/>
                <w:sz w:val="18"/>
                <w:szCs w:val="18"/>
                <w:u w:val="none"/>
              </w:rPr>
              <w:t>XOFF</w:t>
            </w:r>
            <w:r>
              <w:rPr>
                <w:rFonts w:hint="eastAsia" w:ascii="微软雅黑" w:hAnsi="微软雅黑" w:eastAsia="微软雅黑" w:cs="微软雅黑"/>
                <w:i w:val="0"/>
                <w:iCs w:val="0"/>
                <w:caps w:val="0"/>
                <w:color w:val="09408E"/>
                <w:spacing w:val="0"/>
                <w:kern w:val="0"/>
                <w:sz w:val="18"/>
                <w:szCs w:val="18"/>
                <w:u w:val="none"/>
                <w:lang w:val="en-US" w:eastAsia="zh-CN" w:bidi="ar"/>
              </w:rPr>
              <w:fldChar w:fldCharType="end"/>
            </w:r>
            <w:r>
              <w:rPr>
                <w:rFonts w:hint="eastAsia" w:ascii="微软雅黑" w:hAnsi="微软雅黑" w:eastAsia="微软雅黑" w:cs="微软雅黑"/>
                <w:i w:val="0"/>
                <w:iCs w:val="0"/>
                <w:caps w:val="0"/>
                <w:color w:val="191B1F"/>
                <w:spacing w:val="0"/>
                <w:kern w:val="0"/>
                <w:sz w:val="18"/>
                <w:szCs w:val="18"/>
                <w:lang w:val="en-US" w:eastAsia="zh-CN" w:bidi="ar"/>
              </w:rPr>
              <w:t>&gt;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53</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14</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&lt;DC4&gt;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54</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15</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&lt;NAK&gt;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55</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16</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&lt;SYN&gt;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56</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17</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&lt;ETB&gt;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57</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18</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&lt;CAN&gt;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58</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19</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&lt;EM&gt;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89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59</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1A</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&lt;SUB &gt;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5A</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1B</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&lt;ESC &gt;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5B</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1C</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&lt;FS &gt;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5C</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kinsoku/>
              <w:wordWrap/>
              <w:overflowPunct/>
              <w:topLinePunct w:val="0"/>
              <w:autoSpaceDE/>
              <w:autoSpaceDN/>
              <w:bidi w:val="0"/>
              <w:adjustRightInd/>
              <w:snapToGrid w:val="0"/>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1D</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&lt;GS&gt;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5D</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1E</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&lt;RS&gt;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5E</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1F</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&lt;US&gt;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5F</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_</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20</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0"/>
                <w:sz w:val="18"/>
                <w:szCs w:val="18"/>
                <w:lang w:val="en-US" w:eastAsia="zh-CN" w:bidi="ar"/>
              </w:rPr>
            </w:pPr>
            <w:r>
              <w:rPr>
                <w:rFonts w:hint="eastAsia" w:ascii="微软雅黑" w:hAnsi="微软雅黑" w:eastAsia="微软雅黑" w:cs="微软雅黑"/>
                <w:i w:val="0"/>
                <w:iCs w:val="0"/>
                <w:caps w:val="0"/>
                <w:color w:val="191B1F"/>
                <w:spacing w:val="0"/>
                <w:kern w:val="0"/>
                <w:sz w:val="18"/>
                <w:szCs w:val="18"/>
                <w:lang w:val="en-US" w:eastAsia="zh-CN" w:bidi="ar"/>
              </w:rPr>
              <w:t>&lt;SPACE&gt;空格</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60</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21</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61</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22</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62</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23</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99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63</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24</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64</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25</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65</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26</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&amp;</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66</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27</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67</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28</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68</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29</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69</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2A</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6A</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j</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2B</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6B</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2C</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6C</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2D</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109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6D</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2E</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6E</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2F</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6F</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30</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70</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31</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71</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q</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32</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72</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33</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73</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34</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74</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35</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75</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36</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76</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37</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119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77</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38</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78</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39</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79</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58</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3A</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7A</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59</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3B</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7B</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60</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3C</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&lt;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124</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7C</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61</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3D</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125</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7D</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62</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3E</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&gt;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126</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7E</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 w:hRule="atLeast"/>
          <w:jc w:val="center"/>
        </w:trPr>
        <w:tc>
          <w:tcPr>
            <w:tcW w:w="1135"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63</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3F</w:t>
            </w:r>
          </w:p>
        </w:tc>
        <w:tc>
          <w:tcPr>
            <w:tcW w:w="1701"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sz w:val="18"/>
                <w:szCs w:val="18"/>
              </w:rPr>
            </w:pPr>
            <w:r>
              <w:rPr>
                <w:rFonts w:hint="eastAsia" w:ascii="微软雅黑" w:hAnsi="微软雅黑" w:eastAsia="微软雅黑" w:cs="微软雅黑"/>
                <w:i w:val="0"/>
                <w:iCs w:val="0"/>
                <w:caps w:val="0"/>
                <w:color w:val="191B1F"/>
                <w:spacing w:val="0"/>
                <w:kern w:val="0"/>
                <w:sz w:val="18"/>
                <w:szCs w:val="18"/>
                <w:lang w:val="en-US" w:eastAsia="zh-CN" w:bidi="ar"/>
              </w:rPr>
              <w:t>?</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127</w:t>
            </w:r>
          </w:p>
        </w:tc>
        <w:tc>
          <w:tcPr>
            <w:tcW w:w="1134"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7F</w:t>
            </w:r>
          </w:p>
        </w:tc>
        <w:tc>
          <w:tcPr>
            <w:tcW w:w="2047" w:type="dxa"/>
            <w:tcBorders>
              <w:top w:val="single" w:color="C4C7CE" w:sz="6" w:space="0"/>
              <w:left w:val="single" w:color="C4C7CE" w:sz="6" w:space="0"/>
              <w:bottom w:val="single" w:color="C4C7CE" w:sz="6" w:space="0"/>
              <w:right w:val="single" w:color="C4C7CE" w:sz="6" w:space="0"/>
            </w:tcBorders>
            <w:shd w:val="clear" w:color="auto" w:fill="FFFFFF"/>
            <w:tcMar>
              <w:top w:w="45" w:type="dxa"/>
              <w:left w:w="180" w:type="dxa"/>
              <w:bottom w:w="45" w:type="dxa"/>
              <w:right w:w="180"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tLeast"/>
              <w:jc w:val="left"/>
              <w:textAlignment w:val="auto"/>
              <w:rPr>
                <w:rFonts w:hint="eastAsia" w:ascii="微软雅黑" w:hAnsi="微软雅黑" w:eastAsia="微软雅黑" w:cs="微软雅黑"/>
                <w:i w:val="0"/>
                <w:iCs w:val="0"/>
                <w:caps w:val="0"/>
                <w:color w:val="191B1F"/>
                <w:spacing w:val="0"/>
                <w:kern w:val="2"/>
                <w:sz w:val="18"/>
                <w:szCs w:val="18"/>
                <w:lang w:val="en-US" w:eastAsia="zh-CN" w:bidi="ar-SA"/>
              </w:rPr>
            </w:pPr>
            <w:r>
              <w:rPr>
                <w:rFonts w:hint="eastAsia" w:ascii="微软雅黑" w:hAnsi="微软雅黑" w:eastAsia="微软雅黑" w:cs="微软雅黑"/>
                <w:i w:val="0"/>
                <w:iCs w:val="0"/>
                <w:caps w:val="0"/>
                <w:color w:val="191B1F"/>
                <w:spacing w:val="0"/>
                <w:kern w:val="0"/>
                <w:sz w:val="18"/>
                <w:szCs w:val="18"/>
                <w:lang w:val="en-US" w:eastAsia="zh-CN" w:bidi="ar"/>
              </w:rPr>
              <w:t>DEL (Delete)</w:t>
            </w:r>
          </w:p>
        </w:tc>
      </w:tr>
    </w:tbl>
    <w:p>
      <w:pPr>
        <w:keepNext w:val="0"/>
        <w:keepLines w:val="0"/>
        <w:pageBreakBefore w:val="0"/>
        <w:kinsoku/>
        <w:wordWrap/>
        <w:overflowPunct/>
        <w:topLinePunct w:val="0"/>
        <w:autoSpaceDE/>
        <w:autoSpaceDN/>
        <w:bidi w:val="0"/>
        <w:adjustRightInd/>
        <w:snapToGrid w:val="0"/>
        <w:textAlignment w:val="auto"/>
        <w:rPr>
          <w:rFonts w:hint="default"/>
          <w:lang w:val="en-US" w:eastAsia="zh-CN"/>
        </w:rPr>
        <w:sectPr>
          <w:footerReference r:id="rId5" w:type="default"/>
          <w:pgSz w:w="11906" w:h="16838"/>
          <w:pgMar w:top="1440" w:right="1083" w:bottom="1440" w:left="1083"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bookmarkEnd w:id="78"/>
    <w:bookmarkEnd w:id="79"/>
    <w:p/>
    <w:p/>
    <w:p/>
    <w:p/>
    <w:p/>
    <w:p/>
    <w:p/>
    <w:p/>
    <w:p/>
    <w:p/>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eastAsia" w:ascii="楷体" w:hAnsi="楷体" w:eastAsia="楷体" w:cs="楷体"/>
          <w:sz w:val="24"/>
        </w:rPr>
      </w:pPr>
    </w:p>
    <w:p>
      <w:pPr>
        <w:jc w:val="left"/>
        <w:rPr>
          <w:rFonts w:hint="default"/>
          <w:lang w:val="en-US" w:eastAsia="zh-CN"/>
        </w:rPr>
        <w:sectPr>
          <w:footerReference r:id="rId6"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bidi w:val="0"/>
        <w:rPr>
          <w:rFonts w:hint="default"/>
          <w:lang w:val="en-US" w:eastAsia="zh-CN"/>
        </w:rPr>
      </w:pPr>
    </w:p>
    <w:sectPr>
      <w:footerReference r:id="rId7" w:type="default"/>
      <w:type w:val="continuous"/>
      <w:pgSz w:w="11906" w:h="16838"/>
      <w:pgMar w:top="1440" w:right="720" w:bottom="720" w:left="1083"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CN Normal">
    <w:altName w:val="黑体"/>
    <w:panose1 w:val="020B0400000000000000"/>
    <w:charset w:val="86"/>
    <w:family w:val="auto"/>
    <w:pitch w:val="default"/>
    <w:sig w:usb0="00000000" w:usb1="00000000" w:usb2="00000016" w:usb3="00000000" w:csb0="60060107" w:csb1="00000000"/>
  </w:font>
  <w:font w:name="思源黑体 CN Bold">
    <w:altName w:val="黑体"/>
    <w:panose1 w:val="020B0800000000000000"/>
    <w:charset w:val="86"/>
    <w:family w:val="auto"/>
    <w:pitch w:val="default"/>
    <w:sig w:usb0="00000000" w:usb1="00000000" w:usb2="00000016" w:usb3="00000000" w:csb0="60060107" w:csb1="00000000"/>
  </w:font>
  <w:font w:name="思源黑体 CN Heavy">
    <w:altName w:val="黑体"/>
    <w:panose1 w:val="020B0A00000000000000"/>
    <w:charset w:val="86"/>
    <w:family w:val="auto"/>
    <w:pitch w:val="default"/>
    <w:sig w:usb0="00000000" w:usb1="00000000" w:usb2="00000016" w:usb3="00000000" w:csb0="60060107"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firstLineChars="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column">
                <wp:posOffset>3771265</wp:posOffset>
              </wp:positionH>
              <wp:positionV relativeFrom="paragraph">
                <wp:posOffset>-156845</wp:posOffset>
              </wp:positionV>
              <wp:extent cx="3065780" cy="393700"/>
              <wp:effectExtent l="0" t="0" r="0" b="0"/>
              <wp:wrapNone/>
              <wp:docPr id="44" name="文本框 43"/>
              <wp:cNvGraphicFramePr/>
              <a:graphic xmlns:a="http://schemas.openxmlformats.org/drawingml/2006/main">
                <a:graphicData uri="http://schemas.microsoft.com/office/word/2010/wordprocessingShape">
                  <wps:wsp>
                    <wps:cNvSpPr txBox="1"/>
                    <wps:spPr>
                      <a:xfrm>
                        <a:off x="0" y="0"/>
                        <a:ext cx="3065780" cy="393700"/>
                      </a:xfrm>
                      <a:prstGeom prst="rect">
                        <a:avLst/>
                      </a:prstGeom>
                      <a:noFill/>
                      <a:ln w="6350">
                        <a:noFill/>
                      </a:ln>
                      <a:effectLst/>
                    </wps:spPr>
                    <wps:txbx>
                      <w:txbxContent>
                        <w:p>
                          <w:pPr>
                            <w:ind w:firstLine="630" w:firstLineChars="300"/>
                            <w:rPr>
                              <w:rFonts w:hint="eastAsia" w:ascii="楷体" w:hAnsi="楷体" w:eastAsia="楷体" w:cs="楷体"/>
                              <w:b w:val="0"/>
                              <w:bCs w:val="0"/>
                              <w:sz w:val="24"/>
                              <w:szCs w:val="24"/>
                              <w:lang w:val="en-US" w:eastAsia="zh-CN"/>
                            </w:rPr>
                          </w:pPr>
                          <w:r>
                            <w:rPr>
                              <w:rFonts w:hint="eastAsia" w:ascii="思源黑体 CN Normal" w:hAnsi="思源黑体 CN Normal" w:eastAsia="思源黑体 CN Normal" w:cs="思源黑体 CN Normal"/>
                              <w:b w:val="0"/>
                              <w:bCs w:val="0"/>
                              <w:sz w:val="21"/>
                              <w:szCs w:val="21"/>
                              <w:lang w:val="en-US" w:eastAsia="zh-CN"/>
                            </w:rPr>
                            <w:t>E485-B01模块使用手册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3" o:spid="_x0000_s1026" o:spt="202" type="#_x0000_t202" style="position:absolute;left:0pt;margin-left:296.95pt;margin-top:-12.35pt;height:31pt;width:241.4pt;z-index:251660288;mso-width-relative:page;mso-height-relative:page;" filled="f" stroked="f" coordsize="21600,21600" o:gfxdata="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p13EX3AAAAAsBAAAPAAAAAAAAAAEA&#10;IAAAACIAAABkcnMvZG93bnJldi54bWxQSwECFAAUAAAACACHTuJAudSuzUQCAAB2BAAADgAAAAAA&#10;AAABACAAAAArAQAAZHJzL2Uyb0RvYy54bWxQSwUGAAAAAAYABgBZAQAA4QUAAAAA&#10;">
              <v:fill on="f" focussize="0,0"/>
              <v:stroke on="f" weight="0.5pt"/>
              <v:imagedata o:title=""/>
              <o:lock v:ext="edit" aspectratio="f"/>
              <v:textbox>
                <w:txbxContent>
                  <w:p>
                    <w:pPr>
                      <w:ind w:firstLine="630" w:firstLineChars="300"/>
                      <w:rPr>
                        <w:rFonts w:hint="eastAsia" w:ascii="楷体" w:hAnsi="楷体" w:eastAsia="楷体" w:cs="楷体"/>
                        <w:b w:val="0"/>
                        <w:bCs w:val="0"/>
                        <w:sz w:val="24"/>
                        <w:szCs w:val="24"/>
                        <w:lang w:val="en-US" w:eastAsia="zh-CN"/>
                      </w:rPr>
                    </w:pPr>
                    <w:r>
                      <w:rPr>
                        <w:rFonts w:hint="eastAsia" w:ascii="思源黑体 CN Normal" w:hAnsi="思源黑体 CN Normal" w:eastAsia="思源黑体 CN Normal" w:cs="思源黑体 CN Normal"/>
                        <w:b w:val="0"/>
                        <w:bCs w:val="0"/>
                        <w:sz w:val="21"/>
                        <w:szCs w:val="21"/>
                        <w:lang w:val="en-US" w:eastAsia="zh-CN"/>
                      </w:rPr>
                      <w:t>E485-B01模块使用手册</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posOffset>2983865</wp:posOffset>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t xml:space="preserve">第 </w:t>
                          </w:r>
                          <w:r>
                            <w:rPr>
                              <w:rFonts w:hint="eastAsia" w:ascii="思源黑体 CN Normal" w:hAnsi="思源黑体 CN Normal" w:eastAsia="思源黑体 CN Normal" w:cs="思源黑体 CN Normal"/>
                            </w:rPr>
                            <w:fldChar w:fldCharType="begin"/>
                          </w:r>
                          <w:r>
                            <w:rPr>
                              <w:rFonts w:hint="eastAsia" w:ascii="思源黑体 CN Normal" w:hAnsi="思源黑体 CN Normal" w:eastAsia="思源黑体 CN Normal" w:cs="思源黑体 CN Normal"/>
                            </w:rPr>
                            <w:instrText xml:space="preserve"> PAGE  \* MERGEFORMAT </w:instrText>
                          </w:r>
                          <w:r>
                            <w:rPr>
                              <w:rFonts w:hint="eastAsia" w:ascii="思源黑体 CN Normal" w:hAnsi="思源黑体 CN Normal" w:eastAsia="思源黑体 CN Normal" w:cs="思源黑体 CN Normal"/>
                            </w:rPr>
                            <w:fldChar w:fldCharType="separate"/>
                          </w:r>
                          <w:r>
                            <w:rPr>
                              <w:rFonts w:hint="eastAsia" w:ascii="思源黑体 CN Normal" w:hAnsi="思源黑体 CN Normal" w:eastAsia="思源黑体 CN Normal" w:cs="思源黑体 CN Normal"/>
                            </w:rPr>
                            <w:t>1</w:t>
                          </w:r>
                          <w:r>
                            <w:rPr>
                              <w:rFonts w:hint="eastAsia" w:ascii="思源黑体 CN Normal" w:hAnsi="思源黑体 CN Normal" w:eastAsia="思源黑体 CN Normal" w:cs="思源黑体 CN Normal"/>
                            </w:rPr>
                            <w:fldChar w:fldCharType="end"/>
                          </w:r>
                          <w:r>
                            <w:rPr>
                              <w:rFonts w:hint="eastAsia" w:ascii="思源黑体 CN Normal" w:hAnsi="思源黑体 CN Normal" w:eastAsia="思源黑体 CN Normal" w:cs="思源黑体 CN Normal"/>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4.95pt;margin-top:0pt;height:144pt;width:144pt;mso-position-horizontal-relative:margin;mso-wrap-style:none;z-index:251662336;mso-width-relative:page;mso-height-relative:page;" filled="f" stroked="f" coordsize="21600,21600" o:gfxdata="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w1dmdYAAAAIAQAADwAAAAAAAAABACAAAAAiAAAAZHJzL2Rvd25yZXYueG1s&#10;UEsBAhQAFAAAAAgAh07iQI87R3IzAgAAYwQAAA4AAAAAAAAAAQAgAAAAJQEAAGRycy9lMm9Eb2Mu&#10;eG1sUEsFBgAAAAAGAAYAWQEAAMoFAAAAAA==&#10;">
              <v:fill on="f" focussize="0,0"/>
              <v:stroke on="f" weight="0.5pt"/>
              <v:imagedata o:title=""/>
              <o:lock v:ext="edit" aspectratio="f"/>
              <v:textbox inset="0mm,0mm,0mm,0mm" style="mso-fit-shape-to-text:t;">
                <w:txbxContent>
                  <w:p>
                    <w:pPr>
                      <w:pStyle w:val="8"/>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t xml:space="preserve">第 </w:t>
                    </w:r>
                    <w:r>
                      <w:rPr>
                        <w:rFonts w:hint="eastAsia" w:ascii="思源黑体 CN Normal" w:hAnsi="思源黑体 CN Normal" w:eastAsia="思源黑体 CN Normal" w:cs="思源黑体 CN Normal"/>
                      </w:rPr>
                      <w:fldChar w:fldCharType="begin"/>
                    </w:r>
                    <w:r>
                      <w:rPr>
                        <w:rFonts w:hint="eastAsia" w:ascii="思源黑体 CN Normal" w:hAnsi="思源黑体 CN Normal" w:eastAsia="思源黑体 CN Normal" w:cs="思源黑体 CN Normal"/>
                      </w:rPr>
                      <w:instrText xml:space="preserve"> PAGE  \* MERGEFORMAT </w:instrText>
                    </w:r>
                    <w:r>
                      <w:rPr>
                        <w:rFonts w:hint="eastAsia" w:ascii="思源黑体 CN Normal" w:hAnsi="思源黑体 CN Normal" w:eastAsia="思源黑体 CN Normal" w:cs="思源黑体 CN Normal"/>
                      </w:rPr>
                      <w:fldChar w:fldCharType="separate"/>
                    </w:r>
                    <w:r>
                      <w:rPr>
                        <w:rFonts w:hint="eastAsia" w:ascii="思源黑体 CN Normal" w:hAnsi="思源黑体 CN Normal" w:eastAsia="思源黑体 CN Normal" w:cs="思源黑体 CN Normal"/>
                      </w:rPr>
                      <w:t>1</w:t>
                    </w:r>
                    <w:r>
                      <w:rPr>
                        <w:rFonts w:hint="eastAsia" w:ascii="思源黑体 CN Normal" w:hAnsi="思源黑体 CN Normal" w:eastAsia="思源黑体 CN Normal" w:cs="思源黑体 CN Normal"/>
                      </w:rPr>
                      <w:fldChar w:fldCharType="end"/>
                    </w:r>
                    <w:r>
                      <w:rPr>
                        <w:rFonts w:hint="eastAsia" w:ascii="思源黑体 CN Normal" w:hAnsi="思源黑体 CN Normal" w:eastAsia="思源黑体 CN Normal" w:cs="思源黑体 CN Normal"/>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3750945</wp:posOffset>
              </wp:positionH>
              <wp:positionV relativeFrom="paragraph">
                <wp:posOffset>-6985</wp:posOffset>
              </wp:positionV>
              <wp:extent cx="3065780" cy="393700"/>
              <wp:effectExtent l="0" t="0" r="0" b="0"/>
              <wp:wrapNone/>
              <wp:docPr id="18" name="文本框 43"/>
              <wp:cNvGraphicFramePr/>
              <a:graphic xmlns:a="http://schemas.openxmlformats.org/drawingml/2006/main">
                <a:graphicData uri="http://schemas.microsoft.com/office/word/2010/wordprocessingShape">
                  <wps:wsp>
                    <wps:cNvSpPr txBox="1"/>
                    <wps:spPr>
                      <a:xfrm>
                        <a:off x="0" y="0"/>
                        <a:ext cx="3065780" cy="393700"/>
                      </a:xfrm>
                      <a:prstGeom prst="rect">
                        <a:avLst/>
                      </a:prstGeom>
                      <a:noFill/>
                      <a:ln w="6350">
                        <a:noFill/>
                      </a:ln>
                      <a:effectLst/>
                    </wps:spPr>
                    <wps:txbx>
                      <w:txbxContent>
                        <w:p>
                          <w:pPr>
                            <w:ind w:firstLine="1050" w:firstLineChars="500"/>
                            <w:rPr>
                              <w:rFonts w:hint="eastAsia" w:ascii="楷体" w:hAnsi="楷体" w:eastAsia="楷体" w:cs="楷体"/>
                              <w:b w:val="0"/>
                              <w:bCs w:val="0"/>
                              <w:sz w:val="24"/>
                              <w:szCs w:val="24"/>
                              <w:lang w:val="en-US" w:eastAsia="zh-CN"/>
                            </w:rPr>
                          </w:pPr>
                          <w:r>
                            <w:rPr>
                              <w:rFonts w:hint="eastAsia" w:ascii="思源黑体 CN Normal" w:hAnsi="思源黑体 CN Normal" w:eastAsia="思源黑体 CN Normal" w:cs="思源黑体 CN Normal"/>
                              <w:b w:val="0"/>
                              <w:bCs w:val="0"/>
                              <w:sz w:val="21"/>
                              <w:szCs w:val="21"/>
                              <w:lang w:val="en-US" w:eastAsia="zh-CN"/>
                            </w:rPr>
                            <w:t>RS232/485-WIFI-M01模块使用手册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3" o:spid="_x0000_s1026" o:spt="202" type="#_x0000_t202" style="position:absolute;left:0pt;margin-left:295.35pt;margin-top:-0.55pt;height:31pt;width:241.4pt;z-index:251661312;mso-width-relative:page;mso-height-relative:page;" filled="f" stroked="f" coordsize="21600,21600" o:gfxdata="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4cG5tsAAAAKAQAADwAAAAAAAAABACAA&#10;AAAiAAAAZHJzL2Rvd25yZXYueG1sUEsBAhQAFAAAAAgAh07iQF3kNp1DAgAAdgQAAA4AAAAAAAAA&#10;AQAgAAAAKgEAAGRycy9lMm9Eb2MueG1sUEsFBgAAAAAGAAYAWQEAAN8FAAAAAA==&#10;">
              <v:fill on="f" focussize="0,0"/>
              <v:stroke on="f" weight="0.5pt"/>
              <v:imagedata o:title=""/>
              <o:lock v:ext="edit" aspectratio="f"/>
              <v:textbox>
                <w:txbxContent>
                  <w:p>
                    <w:pPr>
                      <w:ind w:firstLine="1050" w:firstLineChars="500"/>
                      <w:rPr>
                        <w:rFonts w:hint="eastAsia" w:ascii="楷体" w:hAnsi="楷体" w:eastAsia="楷体" w:cs="楷体"/>
                        <w:b w:val="0"/>
                        <w:bCs w:val="0"/>
                        <w:sz w:val="24"/>
                        <w:szCs w:val="24"/>
                        <w:lang w:val="en-US" w:eastAsia="zh-CN"/>
                      </w:rPr>
                    </w:pPr>
                    <w:r>
                      <w:rPr>
                        <w:rFonts w:hint="eastAsia" w:ascii="思源黑体 CN Normal" w:hAnsi="思源黑体 CN Normal" w:eastAsia="思源黑体 CN Normal" w:cs="思源黑体 CN Normal"/>
                        <w:b w:val="0"/>
                        <w:bCs w:val="0"/>
                        <w:sz w:val="21"/>
                        <w:szCs w:val="21"/>
                        <w:lang w:val="en-US" w:eastAsia="zh-CN"/>
                      </w:rPr>
                      <w:t>RS232/485-WIFI-M01模块使用手册</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599440</wp:posOffset>
              </wp:positionV>
              <wp:extent cx="7522210" cy="635"/>
              <wp:effectExtent l="0" t="19050" r="2540" b="37465"/>
              <wp:wrapNone/>
              <wp:docPr id="25" name="直接连接符 17"/>
              <wp:cNvGraphicFramePr/>
              <a:graphic xmlns:a="http://schemas.openxmlformats.org/drawingml/2006/main">
                <a:graphicData uri="http://schemas.microsoft.com/office/word/2010/wordprocessingShape">
                  <wps:wsp>
                    <wps:cNvCnPr/>
                    <wps:spPr>
                      <a:xfrm>
                        <a:off x="0" y="0"/>
                        <a:ext cx="7522210" cy="635"/>
                      </a:xfrm>
                      <a:prstGeom prst="line">
                        <a:avLst/>
                      </a:prstGeom>
                      <a:ln w="38100" cap="flat" cmpd="sng">
                        <a:solidFill>
                          <a:srgbClr val="2E75B6"/>
                        </a:solidFill>
                        <a:prstDash val="solid"/>
                        <a:miter/>
                        <a:headEnd type="none" w="med" len="med"/>
                        <a:tailEnd type="none" w="med" len="med"/>
                      </a:ln>
                    </wps:spPr>
                    <wps:bodyPr upright="1"/>
                  </wps:wsp>
                </a:graphicData>
              </a:graphic>
              <wp14:sizeRelH relativeFrom="page">
                <wp14:pctWidth>100000</wp14:pctWidth>
              </wp14:sizeRelH>
              <wp14:sizeRelV relativeFrom="page">
                <wp14:pctHeight>0</wp14:pctHeight>
              </wp14:sizeRelV>
            </wp:anchor>
          </w:drawing>
        </mc:Choice>
        <mc:Fallback>
          <w:pict>
            <v:line id="直接连接符 17" o:spid="_x0000_s1026" o:spt="20" style="position:absolute;left:0pt;margin-left:0pt;margin-top:47.2pt;height:0.05pt;width:592.3pt;mso-position-horizontal-relative:page;mso-position-vertical-relative:page;z-index:251659264;mso-width-relative:page;mso-height-relative:page;mso-width-percent:1000;" filled="f" stroked="t" coordsize="21600,21600" o:gfxdata="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dI1hnVAAAABwEAAA8AAAAAAAAAAQAgAAAAIgAAAGRycy9kb3du&#10;cmV2LnhtbFBLAQIUABQAAAAIAIdO4kBYEJL7AgIAAPMDAAAOAAAAAAAAAAEAIAAAACQBAABkcnMv&#10;ZTJvRG9jLnhtbFBLBQYAAAAABgAGAFkBAACYBQAAAAA=&#10;">
              <v:fill on="f" focussize="0,0"/>
              <v:stroke weight="3pt" color="#2E75B6"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26B7B"/>
    <w:multiLevelType w:val="singleLevel"/>
    <w:tmpl w:val="82926B7B"/>
    <w:lvl w:ilvl="0" w:tentative="0">
      <w:start w:val="1"/>
      <w:numFmt w:val="bullet"/>
      <w:lvlText w:val=""/>
      <w:lvlJc w:val="left"/>
      <w:pPr>
        <w:ind w:left="420" w:hanging="420"/>
      </w:pPr>
      <w:rPr>
        <w:rFonts w:hint="default" w:ascii="Wingdings" w:hAnsi="Wingdings"/>
      </w:rPr>
    </w:lvl>
  </w:abstractNum>
  <w:abstractNum w:abstractNumId="1">
    <w:nsid w:val="9FA06000"/>
    <w:multiLevelType w:val="singleLevel"/>
    <w:tmpl w:val="9FA06000"/>
    <w:lvl w:ilvl="0" w:tentative="0">
      <w:start w:val="7"/>
      <w:numFmt w:val="chineseCounting"/>
      <w:suff w:val="nothing"/>
      <w:lvlText w:val="%1、"/>
      <w:lvlJc w:val="left"/>
      <w:rPr>
        <w:rFonts w:hint="eastAsia"/>
      </w:rPr>
    </w:lvl>
  </w:abstractNum>
  <w:abstractNum w:abstractNumId="2">
    <w:nsid w:val="A9FF6281"/>
    <w:multiLevelType w:val="singleLevel"/>
    <w:tmpl w:val="A9FF6281"/>
    <w:lvl w:ilvl="0" w:tentative="0">
      <w:start w:val="1"/>
      <w:numFmt w:val="bullet"/>
      <w:lvlText w:val=""/>
      <w:lvlJc w:val="left"/>
      <w:pPr>
        <w:ind w:left="420" w:hanging="420"/>
      </w:pPr>
      <w:rPr>
        <w:rFonts w:hint="default" w:ascii="Wingdings" w:hAnsi="Wingdings"/>
      </w:rPr>
    </w:lvl>
  </w:abstractNum>
  <w:abstractNum w:abstractNumId="3">
    <w:nsid w:val="BA5EEAA3"/>
    <w:multiLevelType w:val="singleLevel"/>
    <w:tmpl w:val="BA5EEAA3"/>
    <w:lvl w:ilvl="0" w:tentative="0">
      <w:start w:val="1"/>
      <w:numFmt w:val="bullet"/>
      <w:lvlText w:val=""/>
      <w:lvlJc w:val="left"/>
      <w:pPr>
        <w:ind w:left="420" w:hanging="420"/>
      </w:pPr>
      <w:rPr>
        <w:rFonts w:hint="default" w:ascii="Wingdings" w:hAnsi="Wingdings"/>
      </w:rPr>
    </w:lvl>
  </w:abstractNum>
  <w:abstractNum w:abstractNumId="4">
    <w:nsid w:val="7CECC536"/>
    <w:multiLevelType w:val="singleLevel"/>
    <w:tmpl w:val="7CECC536"/>
    <w:lvl w:ilvl="0" w:tentative="0">
      <w:start w:val="1"/>
      <w:numFmt w:val="bullet"/>
      <w:lvlText w:val=""/>
      <w:lvlJc w:val="left"/>
      <w:pPr>
        <w:ind w:left="420" w:hanging="420"/>
      </w:pPr>
      <w:rPr>
        <w:rFonts w:hint="default" w:ascii="Wingdings" w:hAnsi="Wingdings"/>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MDViMjZiZWJjMGIzNGVkZGJiZjljNjk3MGZlYzAifQ=="/>
  </w:docVars>
  <w:rsids>
    <w:rsidRoot w:val="00172A27"/>
    <w:rsid w:val="003F198A"/>
    <w:rsid w:val="00420B06"/>
    <w:rsid w:val="004C50E9"/>
    <w:rsid w:val="008C32EC"/>
    <w:rsid w:val="00D7244B"/>
    <w:rsid w:val="00DF687C"/>
    <w:rsid w:val="014B4A94"/>
    <w:rsid w:val="01A35049"/>
    <w:rsid w:val="01A816B9"/>
    <w:rsid w:val="01C03B94"/>
    <w:rsid w:val="020411DA"/>
    <w:rsid w:val="02BA1F1B"/>
    <w:rsid w:val="02F23987"/>
    <w:rsid w:val="03091EDC"/>
    <w:rsid w:val="030A0578"/>
    <w:rsid w:val="031D1140"/>
    <w:rsid w:val="03561CFD"/>
    <w:rsid w:val="03BE0200"/>
    <w:rsid w:val="03C8651A"/>
    <w:rsid w:val="03FC419F"/>
    <w:rsid w:val="04161901"/>
    <w:rsid w:val="04E62105"/>
    <w:rsid w:val="051E4314"/>
    <w:rsid w:val="052F4C66"/>
    <w:rsid w:val="05535D73"/>
    <w:rsid w:val="055C1429"/>
    <w:rsid w:val="05CA1772"/>
    <w:rsid w:val="06563BAB"/>
    <w:rsid w:val="068A255D"/>
    <w:rsid w:val="06AF1873"/>
    <w:rsid w:val="06BA7326"/>
    <w:rsid w:val="06CE6835"/>
    <w:rsid w:val="07702E6D"/>
    <w:rsid w:val="07CC0430"/>
    <w:rsid w:val="09413B09"/>
    <w:rsid w:val="0970184A"/>
    <w:rsid w:val="09892BE0"/>
    <w:rsid w:val="09A23943"/>
    <w:rsid w:val="09FC0265"/>
    <w:rsid w:val="0A6D7B38"/>
    <w:rsid w:val="0A980775"/>
    <w:rsid w:val="0ABE2142"/>
    <w:rsid w:val="0B18396F"/>
    <w:rsid w:val="0B1E5C0C"/>
    <w:rsid w:val="0B317ABE"/>
    <w:rsid w:val="0B9059B8"/>
    <w:rsid w:val="0BEE5659"/>
    <w:rsid w:val="0C097E74"/>
    <w:rsid w:val="0C197F77"/>
    <w:rsid w:val="0C2E2D44"/>
    <w:rsid w:val="0C6F3602"/>
    <w:rsid w:val="0C717F50"/>
    <w:rsid w:val="0C962314"/>
    <w:rsid w:val="0CA01BA4"/>
    <w:rsid w:val="0CA60235"/>
    <w:rsid w:val="0D0126B9"/>
    <w:rsid w:val="0D4A1A06"/>
    <w:rsid w:val="0D682F64"/>
    <w:rsid w:val="0DBA08FC"/>
    <w:rsid w:val="0DF06DD5"/>
    <w:rsid w:val="0E130328"/>
    <w:rsid w:val="0E5E5486"/>
    <w:rsid w:val="0E5F2C66"/>
    <w:rsid w:val="0E7C6CE8"/>
    <w:rsid w:val="0E9334C9"/>
    <w:rsid w:val="0EE00410"/>
    <w:rsid w:val="0F3C2704"/>
    <w:rsid w:val="0F52148F"/>
    <w:rsid w:val="0F7554C5"/>
    <w:rsid w:val="0FC419A9"/>
    <w:rsid w:val="103C7443"/>
    <w:rsid w:val="10696E2A"/>
    <w:rsid w:val="10A55667"/>
    <w:rsid w:val="10F819E6"/>
    <w:rsid w:val="11104F69"/>
    <w:rsid w:val="11483401"/>
    <w:rsid w:val="11C97B52"/>
    <w:rsid w:val="123D3B33"/>
    <w:rsid w:val="12AF26C0"/>
    <w:rsid w:val="136C2DD9"/>
    <w:rsid w:val="140F74FF"/>
    <w:rsid w:val="14D66C67"/>
    <w:rsid w:val="153B2503"/>
    <w:rsid w:val="155327E6"/>
    <w:rsid w:val="15A27358"/>
    <w:rsid w:val="16666D83"/>
    <w:rsid w:val="16CA187E"/>
    <w:rsid w:val="16D47A08"/>
    <w:rsid w:val="16E3365C"/>
    <w:rsid w:val="16F023DD"/>
    <w:rsid w:val="17903B12"/>
    <w:rsid w:val="179B7CFC"/>
    <w:rsid w:val="1861091A"/>
    <w:rsid w:val="18963452"/>
    <w:rsid w:val="18997410"/>
    <w:rsid w:val="18C55222"/>
    <w:rsid w:val="19025A74"/>
    <w:rsid w:val="191172BB"/>
    <w:rsid w:val="193B79D2"/>
    <w:rsid w:val="19495A8C"/>
    <w:rsid w:val="19B92850"/>
    <w:rsid w:val="1A9A764C"/>
    <w:rsid w:val="1ACC6AB2"/>
    <w:rsid w:val="1ACE6533"/>
    <w:rsid w:val="1B3A2A7C"/>
    <w:rsid w:val="1B7924CA"/>
    <w:rsid w:val="1B7B163F"/>
    <w:rsid w:val="1BB97118"/>
    <w:rsid w:val="1C62789C"/>
    <w:rsid w:val="1CB2348F"/>
    <w:rsid w:val="1CFB7321"/>
    <w:rsid w:val="1D84327C"/>
    <w:rsid w:val="1DA57A72"/>
    <w:rsid w:val="1DAB6CD8"/>
    <w:rsid w:val="1DFB69F4"/>
    <w:rsid w:val="1E206F82"/>
    <w:rsid w:val="1EA63D02"/>
    <w:rsid w:val="1EC630F4"/>
    <w:rsid w:val="1F321585"/>
    <w:rsid w:val="1F435339"/>
    <w:rsid w:val="1F4D1290"/>
    <w:rsid w:val="1F561ADD"/>
    <w:rsid w:val="1F6E6EEA"/>
    <w:rsid w:val="1F906846"/>
    <w:rsid w:val="1FD75B53"/>
    <w:rsid w:val="1FF61C9C"/>
    <w:rsid w:val="202B014A"/>
    <w:rsid w:val="205E3232"/>
    <w:rsid w:val="20AF50AD"/>
    <w:rsid w:val="20EA0455"/>
    <w:rsid w:val="21654B25"/>
    <w:rsid w:val="21AC5A95"/>
    <w:rsid w:val="21B55F95"/>
    <w:rsid w:val="21CC2650"/>
    <w:rsid w:val="21F242C1"/>
    <w:rsid w:val="21F745FD"/>
    <w:rsid w:val="22146DBF"/>
    <w:rsid w:val="223A34D1"/>
    <w:rsid w:val="224D2C8B"/>
    <w:rsid w:val="22800820"/>
    <w:rsid w:val="22A06FFB"/>
    <w:rsid w:val="22C506F9"/>
    <w:rsid w:val="23C245F9"/>
    <w:rsid w:val="2496234D"/>
    <w:rsid w:val="24E22C94"/>
    <w:rsid w:val="262F6860"/>
    <w:rsid w:val="26551662"/>
    <w:rsid w:val="268A7650"/>
    <w:rsid w:val="268B4A9A"/>
    <w:rsid w:val="27010B8C"/>
    <w:rsid w:val="271230F7"/>
    <w:rsid w:val="27182376"/>
    <w:rsid w:val="27393FD0"/>
    <w:rsid w:val="27B05422"/>
    <w:rsid w:val="28671AF7"/>
    <w:rsid w:val="28CC15ED"/>
    <w:rsid w:val="28DF00CE"/>
    <w:rsid w:val="290411E6"/>
    <w:rsid w:val="29110448"/>
    <w:rsid w:val="291C5773"/>
    <w:rsid w:val="29600BAA"/>
    <w:rsid w:val="296928CB"/>
    <w:rsid w:val="2987256D"/>
    <w:rsid w:val="29D432E5"/>
    <w:rsid w:val="2A1D315E"/>
    <w:rsid w:val="2A203883"/>
    <w:rsid w:val="2AA9108E"/>
    <w:rsid w:val="2AFE52E8"/>
    <w:rsid w:val="2B3E7B0F"/>
    <w:rsid w:val="2B691EE0"/>
    <w:rsid w:val="2B6F24A5"/>
    <w:rsid w:val="2B746142"/>
    <w:rsid w:val="2B8A39A7"/>
    <w:rsid w:val="2BAC1ADD"/>
    <w:rsid w:val="2C831E2D"/>
    <w:rsid w:val="2CCC268C"/>
    <w:rsid w:val="2CE04A95"/>
    <w:rsid w:val="2CED1D10"/>
    <w:rsid w:val="2D135E1E"/>
    <w:rsid w:val="2D935D4A"/>
    <w:rsid w:val="2E5C3ACB"/>
    <w:rsid w:val="2F2B3F7A"/>
    <w:rsid w:val="2F4A6136"/>
    <w:rsid w:val="2F5B11A2"/>
    <w:rsid w:val="2F6D6480"/>
    <w:rsid w:val="2F716A9E"/>
    <w:rsid w:val="2F7A1C7F"/>
    <w:rsid w:val="2F8A61B1"/>
    <w:rsid w:val="2FE6236A"/>
    <w:rsid w:val="30226B4B"/>
    <w:rsid w:val="303D4635"/>
    <w:rsid w:val="3045182B"/>
    <w:rsid w:val="304A305D"/>
    <w:rsid w:val="308E5A3F"/>
    <w:rsid w:val="30F87192"/>
    <w:rsid w:val="310D15A9"/>
    <w:rsid w:val="31137561"/>
    <w:rsid w:val="31212194"/>
    <w:rsid w:val="31377E75"/>
    <w:rsid w:val="313939E6"/>
    <w:rsid w:val="31BB3BC3"/>
    <w:rsid w:val="32157536"/>
    <w:rsid w:val="32181EAE"/>
    <w:rsid w:val="322047F6"/>
    <w:rsid w:val="32DB0C08"/>
    <w:rsid w:val="332D21F1"/>
    <w:rsid w:val="333B3913"/>
    <w:rsid w:val="3370211F"/>
    <w:rsid w:val="33CC6810"/>
    <w:rsid w:val="33E006F3"/>
    <w:rsid w:val="33E02FA5"/>
    <w:rsid w:val="341239EA"/>
    <w:rsid w:val="34515C51"/>
    <w:rsid w:val="3493277D"/>
    <w:rsid w:val="34E413E9"/>
    <w:rsid w:val="350F487D"/>
    <w:rsid w:val="35D2089E"/>
    <w:rsid w:val="360154D6"/>
    <w:rsid w:val="364D1EBF"/>
    <w:rsid w:val="36653AC0"/>
    <w:rsid w:val="36CE724F"/>
    <w:rsid w:val="37524D65"/>
    <w:rsid w:val="37896CF9"/>
    <w:rsid w:val="37D521BD"/>
    <w:rsid w:val="37E30225"/>
    <w:rsid w:val="380263EE"/>
    <w:rsid w:val="38194CD8"/>
    <w:rsid w:val="383A591B"/>
    <w:rsid w:val="3890729A"/>
    <w:rsid w:val="38E946AA"/>
    <w:rsid w:val="391D03B6"/>
    <w:rsid w:val="3967490C"/>
    <w:rsid w:val="39BF5C1A"/>
    <w:rsid w:val="39C64849"/>
    <w:rsid w:val="3A2E5FF7"/>
    <w:rsid w:val="3AD32391"/>
    <w:rsid w:val="3AE55345"/>
    <w:rsid w:val="3B8A50DE"/>
    <w:rsid w:val="3BB910A7"/>
    <w:rsid w:val="3CBE53B5"/>
    <w:rsid w:val="3D195CDE"/>
    <w:rsid w:val="3D6754C6"/>
    <w:rsid w:val="3D8001BA"/>
    <w:rsid w:val="3DBF5B30"/>
    <w:rsid w:val="3ED80504"/>
    <w:rsid w:val="3EF7515C"/>
    <w:rsid w:val="3F021F8C"/>
    <w:rsid w:val="3FA8056F"/>
    <w:rsid w:val="3FC8246F"/>
    <w:rsid w:val="404D03DF"/>
    <w:rsid w:val="40570AAC"/>
    <w:rsid w:val="4062134E"/>
    <w:rsid w:val="41442743"/>
    <w:rsid w:val="416066E0"/>
    <w:rsid w:val="419744B0"/>
    <w:rsid w:val="42032C95"/>
    <w:rsid w:val="426A1DDC"/>
    <w:rsid w:val="42CE2CD4"/>
    <w:rsid w:val="42F36EC8"/>
    <w:rsid w:val="430D71E7"/>
    <w:rsid w:val="430F2F5F"/>
    <w:rsid w:val="43655650"/>
    <w:rsid w:val="440B5211"/>
    <w:rsid w:val="441F7EFA"/>
    <w:rsid w:val="44741DC9"/>
    <w:rsid w:val="44B27F3E"/>
    <w:rsid w:val="44D0671E"/>
    <w:rsid w:val="453B0E51"/>
    <w:rsid w:val="46356A99"/>
    <w:rsid w:val="463A6393"/>
    <w:rsid w:val="466B0736"/>
    <w:rsid w:val="46761B7E"/>
    <w:rsid w:val="47C869BA"/>
    <w:rsid w:val="48142295"/>
    <w:rsid w:val="482D7546"/>
    <w:rsid w:val="48BB5B90"/>
    <w:rsid w:val="48F57C9D"/>
    <w:rsid w:val="4944347A"/>
    <w:rsid w:val="49706721"/>
    <w:rsid w:val="497B2E7D"/>
    <w:rsid w:val="49C80F9E"/>
    <w:rsid w:val="49EB47E6"/>
    <w:rsid w:val="4A2A3862"/>
    <w:rsid w:val="4A2F01A4"/>
    <w:rsid w:val="4A3058F7"/>
    <w:rsid w:val="4AB347AB"/>
    <w:rsid w:val="4B062139"/>
    <w:rsid w:val="4B5613CA"/>
    <w:rsid w:val="4B903CE8"/>
    <w:rsid w:val="4B9366F7"/>
    <w:rsid w:val="4C342A36"/>
    <w:rsid w:val="4C6C7008"/>
    <w:rsid w:val="4C730C63"/>
    <w:rsid w:val="4C821D0B"/>
    <w:rsid w:val="4C854765"/>
    <w:rsid w:val="4D312149"/>
    <w:rsid w:val="4D3F030E"/>
    <w:rsid w:val="4D5E3FAC"/>
    <w:rsid w:val="4D845AC7"/>
    <w:rsid w:val="4DB91E66"/>
    <w:rsid w:val="4DBB775A"/>
    <w:rsid w:val="4DE05773"/>
    <w:rsid w:val="4DE13062"/>
    <w:rsid w:val="4E3B2251"/>
    <w:rsid w:val="4EA94671"/>
    <w:rsid w:val="4EDD6B06"/>
    <w:rsid w:val="4F175B9D"/>
    <w:rsid w:val="4F1A55FE"/>
    <w:rsid w:val="4F1F130A"/>
    <w:rsid w:val="4F5A222E"/>
    <w:rsid w:val="4FA23DE5"/>
    <w:rsid w:val="502D7C51"/>
    <w:rsid w:val="50AB1CCE"/>
    <w:rsid w:val="50C36198"/>
    <w:rsid w:val="50DB668D"/>
    <w:rsid w:val="51195C51"/>
    <w:rsid w:val="514F12D0"/>
    <w:rsid w:val="5192770D"/>
    <w:rsid w:val="51C63441"/>
    <w:rsid w:val="51D13B4E"/>
    <w:rsid w:val="51FA31A5"/>
    <w:rsid w:val="521D38D2"/>
    <w:rsid w:val="522E77FA"/>
    <w:rsid w:val="523B53CB"/>
    <w:rsid w:val="52A378A4"/>
    <w:rsid w:val="52C66D47"/>
    <w:rsid w:val="5337299E"/>
    <w:rsid w:val="533D4B88"/>
    <w:rsid w:val="535771D3"/>
    <w:rsid w:val="539C649C"/>
    <w:rsid w:val="53B15383"/>
    <w:rsid w:val="53E76B39"/>
    <w:rsid w:val="5447084E"/>
    <w:rsid w:val="544E765F"/>
    <w:rsid w:val="551964DC"/>
    <w:rsid w:val="55504350"/>
    <w:rsid w:val="556D3FE4"/>
    <w:rsid w:val="557C71E0"/>
    <w:rsid w:val="55851178"/>
    <w:rsid w:val="55AB6458"/>
    <w:rsid w:val="55F57CFB"/>
    <w:rsid w:val="564B5A77"/>
    <w:rsid w:val="566A2362"/>
    <w:rsid w:val="56874CD1"/>
    <w:rsid w:val="56AA344C"/>
    <w:rsid w:val="56EF1F96"/>
    <w:rsid w:val="578859AA"/>
    <w:rsid w:val="57A32C6A"/>
    <w:rsid w:val="57A47275"/>
    <w:rsid w:val="57E97DCB"/>
    <w:rsid w:val="581522C1"/>
    <w:rsid w:val="58422F18"/>
    <w:rsid w:val="58AE58B4"/>
    <w:rsid w:val="593057B0"/>
    <w:rsid w:val="599C3B33"/>
    <w:rsid w:val="59C55771"/>
    <w:rsid w:val="59DC0971"/>
    <w:rsid w:val="5A26138D"/>
    <w:rsid w:val="5A493582"/>
    <w:rsid w:val="5A6158B5"/>
    <w:rsid w:val="5A7122F9"/>
    <w:rsid w:val="5A7557DC"/>
    <w:rsid w:val="5A9A2114"/>
    <w:rsid w:val="5B51320D"/>
    <w:rsid w:val="5B5213BD"/>
    <w:rsid w:val="5B554866"/>
    <w:rsid w:val="5B8576DB"/>
    <w:rsid w:val="5C0D043D"/>
    <w:rsid w:val="5C893784"/>
    <w:rsid w:val="5CB16DCA"/>
    <w:rsid w:val="5CE16BF5"/>
    <w:rsid w:val="5D017965"/>
    <w:rsid w:val="5D844BB8"/>
    <w:rsid w:val="5DD15771"/>
    <w:rsid w:val="5DE80934"/>
    <w:rsid w:val="5DEC0CE8"/>
    <w:rsid w:val="5DFB481C"/>
    <w:rsid w:val="5E2538B3"/>
    <w:rsid w:val="5E60690D"/>
    <w:rsid w:val="5E770717"/>
    <w:rsid w:val="5E9424EC"/>
    <w:rsid w:val="5EC16D46"/>
    <w:rsid w:val="5EDA17D3"/>
    <w:rsid w:val="5F0D7E5A"/>
    <w:rsid w:val="5F9E06DB"/>
    <w:rsid w:val="601C5979"/>
    <w:rsid w:val="60213778"/>
    <w:rsid w:val="605B738C"/>
    <w:rsid w:val="607D71B5"/>
    <w:rsid w:val="608C7479"/>
    <w:rsid w:val="60C3637E"/>
    <w:rsid w:val="613F7BEC"/>
    <w:rsid w:val="61552E49"/>
    <w:rsid w:val="615B6410"/>
    <w:rsid w:val="61BB6C02"/>
    <w:rsid w:val="61E54691"/>
    <w:rsid w:val="61FB0E26"/>
    <w:rsid w:val="62176BDD"/>
    <w:rsid w:val="62AA3B7B"/>
    <w:rsid w:val="62C4750D"/>
    <w:rsid w:val="6397692D"/>
    <w:rsid w:val="63A44570"/>
    <w:rsid w:val="63A72E35"/>
    <w:rsid w:val="63C4384E"/>
    <w:rsid w:val="63F86042"/>
    <w:rsid w:val="6408490F"/>
    <w:rsid w:val="64884E1A"/>
    <w:rsid w:val="64B4129E"/>
    <w:rsid w:val="64E63882"/>
    <w:rsid w:val="64F5529E"/>
    <w:rsid w:val="65075270"/>
    <w:rsid w:val="66417511"/>
    <w:rsid w:val="66704FB5"/>
    <w:rsid w:val="66BA74ED"/>
    <w:rsid w:val="66EE776F"/>
    <w:rsid w:val="66FE3E7C"/>
    <w:rsid w:val="671955E2"/>
    <w:rsid w:val="67407386"/>
    <w:rsid w:val="67B23C66"/>
    <w:rsid w:val="68885003"/>
    <w:rsid w:val="68B0166E"/>
    <w:rsid w:val="68CE15F7"/>
    <w:rsid w:val="68F14D31"/>
    <w:rsid w:val="691C2B3F"/>
    <w:rsid w:val="69331A3A"/>
    <w:rsid w:val="69566446"/>
    <w:rsid w:val="69A732A2"/>
    <w:rsid w:val="69BE31CD"/>
    <w:rsid w:val="69ED1A4F"/>
    <w:rsid w:val="6A08639F"/>
    <w:rsid w:val="6B286003"/>
    <w:rsid w:val="6B3D408B"/>
    <w:rsid w:val="6BE0092D"/>
    <w:rsid w:val="6C6136FE"/>
    <w:rsid w:val="6C62204E"/>
    <w:rsid w:val="6CAD0258"/>
    <w:rsid w:val="6CBC197E"/>
    <w:rsid w:val="6D1A23B7"/>
    <w:rsid w:val="6D450261"/>
    <w:rsid w:val="6E8120D7"/>
    <w:rsid w:val="6F521011"/>
    <w:rsid w:val="6F6A09F7"/>
    <w:rsid w:val="6F7F06C2"/>
    <w:rsid w:val="705C7085"/>
    <w:rsid w:val="7076296A"/>
    <w:rsid w:val="70993D4E"/>
    <w:rsid w:val="70C459E5"/>
    <w:rsid w:val="71584194"/>
    <w:rsid w:val="71715CF7"/>
    <w:rsid w:val="71941F5C"/>
    <w:rsid w:val="719A77F4"/>
    <w:rsid w:val="7206576B"/>
    <w:rsid w:val="72167BD1"/>
    <w:rsid w:val="72236D72"/>
    <w:rsid w:val="72A1689B"/>
    <w:rsid w:val="72CA414E"/>
    <w:rsid w:val="72D379EF"/>
    <w:rsid w:val="731D05A0"/>
    <w:rsid w:val="73C03456"/>
    <w:rsid w:val="73D97F55"/>
    <w:rsid w:val="74504ADC"/>
    <w:rsid w:val="74D53AF8"/>
    <w:rsid w:val="75CF068D"/>
    <w:rsid w:val="75FA35B6"/>
    <w:rsid w:val="76A31519"/>
    <w:rsid w:val="76E07F74"/>
    <w:rsid w:val="77324764"/>
    <w:rsid w:val="776437A4"/>
    <w:rsid w:val="77891451"/>
    <w:rsid w:val="77904E1B"/>
    <w:rsid w:val="77925931"/>
    <w:rsid w:val="77970B6E"/>
    <w:rsid w:val="77AB270D"/>
    <w:rsid w:val="77B445D8"/>
    <w:rsid w:val="77BF324C"/>
    <w:rsid w:val="785508D9"/>
    <w:rsid w:val="78FA2FEB"/>
    <w:rsid w:val="790A7749"/>
    <w:rsid w:val="79581DD9"/>
    <w:rsid w:val="79734EBB"/>
    <w:rsid w:val="79F0399A"/>
    <w:rsid w:val="7AD11E2F"/>
    <w:rsid w:val="7B0B436C"/>
    <w:rsid w:val="7B5124B5"/>
    <w:rsid w:val="7B8B104D"/>
    <w:rsid w:val="7BA81950"/>
    <w:rsid w:val="7C5F443B"/>
    <w:rsid w:val="7C8845EB"/>
    <w:rsid w:val="7C8A0064"/>
    <w:rsid w:val="7C8B3136"/>
    <w:rsid w:val="7DB40D38"/>
    <w:rsid w:val="7DC70098"/>
    <w:rsid w:val="7E50284C"/>
    <w:rsid w:val="7EBD31F1"/>
    <w:rsid w:val="7F376E5C"/>
    <w:rsid w:val="7F4734A5"/>
    <w:rsid w:val="7F55402A"/>
    <w:rsid w:val="7F7F2E9A"/>
    <w:rsid w:val="7FCC5BC4"/>
    <w:rsid w:val="7FD76D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6">
    <w:name w:val="toc 3"/>
    <w:basedOn w:val="1"/>
    <w:next w:val="1"/>
    <w:unhideWhenUsed/>
    <w:qFormat/>
    <w:uiPriority w:val="39"/>
    <w:pPr>
      <w:ind w:left="840" w:leftChars="400"/>
    </w:pPr>
  </w:style>
  <w:style w:type="paragraph" w:styleId="7">
    <w:name w:val="Balloon Text"/>
    <w:basedOn w:val="1"/>
    <w:link w:val="17"/>
    <w:unhideWhenUsed/>
    <w:qFormat/>
    <w:uiPriority w:val="99"/>
    <w:rPr>
      <w:sz w:val="18"/>
      <w:szCs w:val="18"/>
    </w:rPr>
  </w:style>
  <w:style w:type="paragraph" w:styleId="8">
    <w:name w:val="footer"/>
    <w:basedOn w:val="1"/>
    <w:link w:val="18"/>
    <w:qFormat/>
    <w:uiPriority w:val="0"/>
    <w:pPr>
      <w:tabs>
        <w:tab w:val="center" w:pos="4153"/>
        <w:tab w:val="right" w:pos="8306"/>
      </w:tabs>
      <w:snapToGrid w:val="0"/>
      <w:jc w:val="left"/>
    </w:pPr>
    <w:rPr>
      <w:sz w:val="18"/>
    </w:rPr>
  </w:style>
  <w:style w:type="paragraph" w:styleId="9">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rPr>
  </w:style>
  <w:style w:type="character" w:styleId="16">
    <w:name w:val="Hyperlink"/>
    <w:basedOn w:val="14"/>
    <w:semiHidden/>
    <w:unhideWhenUsed/>
    <w:qFormat/>
    <w:uiPriority w:val="99"/>
    <w:rPr>
      <w:color w:val="0000FF"/>
      <w:u w:val="single"/>
    </w:rPr>
  </w:style>
  <w:style w:type="character" w:customStyle="1" w:styleId="17">
    <w:name w:val="批注框文本 Char"/>
    <w:basedOn w:val="14"/>
    <w:link w:val="7"/>
    <w:semiHidden/>
    <w:qFormat/>
    <w:uiPriority w:val="99"/>
    <w:rPr>
      <w:rFonts w:ascii="Calibri" w:hAnsi="Calibri" w:eastAsia="宋体" w:cs="Times New Roman"/>
      <w:sz w:val="18"/>
      <w:szCs w:val="18"/>
    </w:rPr>
  </w:style>
  <w:style w:type="character" w:customStyle="1" w:styleId="18">
    <w:name w:val="页脚 Char"/>
    <w:basedOn w:val="14"/>
    <w:link w:val="8"/>
    <w:qFormat/>
    <w:uiPriority w:val="0"/>
    <w:rPr>
      <w:rFonts w:ascii="Calibri" w:hAnsi="Calibri" w:eastAsia="宋体" w:cs="Times New Roman"/>
      <w:sz w:val="18"/>
      <w:szCs w:val="24"/>
    </w:rPr>
  </w:style>
  <w:style w:type="character" w:customStyle="1" w:styleId="19">
    <w:name w:val="页眉 Char"/>
    <w:basedOn w:val="14"/>
    <w:link w:val="9"/>
    <w:qFormat/>
    <w:uiPriority w:val="0"/>
    <w:rPr>
      <w:rFonts w:ascii="Calibri" w:hAnsi="Calibri" w:eastAsia="宋体" w:cs="Times New Roman"/>
      <w:sz w:val="18"/>
      <w:szCs w:val="24"/>
    </w:rPr>
  </w:style>
  <w:style w:type="table" w:customStyle="1" w:styleId="20">
    <w:name w:val="Table Normal"/>
    <w:unhideWhenUsed/>
    <w:qFormat/>
    <w:uiPriority w:val="0"/>
    <w:rPr>
      <w:rFonts w:ascii="Calibri" w:hAnsi="Calibri" w:eastAsia="宋体" w:cs="Times New Roman"/>
      <w:lang w:val="en-US" w:eastAsia="zh-CN" w:bidi="ar-SA"/>
    </w:rPr>
    <w:tblPr>
      <w:tblCellMar>
        <w:top w:w="0" w:type="dxa"/>
        <w:left w:w="0" w:type="dxa"/>
        <w:bottom w:w="0" w:type="dxa"/>
        <w:right w:w="0" w:type="dxa"/>
      </w:tblCellMar>
    </w:tblPr>
  </w:style>
  <w:style w:type="paragraph" w:customStyle="1" w:styleId="21">
    <w:name w:val="WPSOffice手动目录 1"/>
    <w:qFormat/>
    <w:uiPriority w:val="0"/>
    <w:rPr>
      <w:rFonts w:ascii="Calibri" w:hAnsi="Calibri" w:eastAsia="宋体" w:cs="Times New Roman"/>
      <w:lang w:val="en-US" w:eastAsia="zh-CN" w:bidi="ar-SA"/>
    </w:rPr>
  </w:style>
  <w:style w:type="paragraph" w:customStyle="1" w:styleId="22">
    <w:name w:val="样式1"/>
    <w:basedOn w:val="1"/>
    <w:qFormat/>
    <w:uiPriority w:val="0"/>
    <w:rPr>
      <w:rFonts w:cs="Times New Roman"/>
    </w:rPr>
  </w:style>
  <w:style w:type="paragraph" w:customStyle="1" w:styleId="23">
    <w:name w:val="WPSOffice手动目录 2"/>
    <w:qFormat/>
    <w:uiPriority w:val="0"/>
    <w:pPr>
      <w:ind w:leftChars="200"/>
    </w:pPr>
    <w:rPr>
      <w:rFonts w:ascii="Calibri" w:hAnsi="Calibri" w:eastAsia="宋体" w:cs="Times New Roman"/>
      <w:sz w:val="20"/>
      <w:szCs w:val="20"/>
    </w:rPr>
  </w:style>
  <w:style w:type="paragraph" w:customStyle="1" w:styleId="24">
    <w:name w:val="WPSOffice手动目录 3"/>
    <w:qFormat/>
    <w:uiPriority w:val="0"/>
    <w:pPr>
      <w:ind w:leftChars="40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2.png"/><Relationship Id="rId4" Type="http://schemas.openxmlformats.org/officeDocument/2006/relationships/footer" Target="footer1.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jpe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jpe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jpe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4153</Words>
  <Characters>5182</Characters>
  <Lines>21</Lines>
  <Paragraphs>6</Paragraphs>
  <TotalTime>0</TotalTime>
  <ScaleCrop>false</ScaleCrop>
  <LinksUpToDate>false</LinksUpToDate>
  <CharactersWithSpaces>5395</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2021-09-10T08:55:00Z</dcterms:created>
  <dc:creator>Administrator</dc:creator>
  <cp:lastModifiedBy>WpsUser</cp:lastModifiedBy>
  <dcterms:modified xsi:type="dcterms:W3CDTF">2026-09-22T00:21:16Z</dcterms:modified>
  <dc:title>RS485-ETH-M02使用手册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4C5F26BA79574FD2934EDDB05FD9F039_13</vt:lpwstr>
  </property>
  <property fmtid="{D5CDD505-2E9C-101B-9397-08002B2CF9AE}" pid="4" name="KSOTemplateDocerSaveRecord">
    <vt:lpwstr>eyJoZGlkIjoiNGFjYWE5OGE0Yzk3NGMzNTg0MTRiOGU4MDI1ZjM2ODMiLCJ1c2VySWQiOiI1NzQ2MTM4MTYifQ==</vt:lpwstr>
  </property>
</Properties>
</file>